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CC4" w14:textId="77777777" w:rsidR="00F96C31" w:rsidRDefault="00F96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843"/>
      </w:tblGrid>
      <w:tr w:rsidR="00F96C31" w14:paraId="055BD7AB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02BED89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Agency Project:</w:t>
            </w:r>
          </w:p>
        </w:tc>
        <w:tc>
          <w:tcPr>
            <w:tcW w:w="8843" w:type="dxa"/>
          </w:tcPr>
          <w:p w14:paraId="6E887E22" w14:textId="5BDC86FE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6C31" w14:paraId="5CE5AE27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F6D6229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Reviewer:</w:t>
            </w:r>
          </w:p>
        </w:tc>
        <w:tc>
          <w:tcPr>
            <w:tcW w:w="8843" w:type="dxa"/>
          </w:tcPr>
          <w:p w14:paraId="125B8ABA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256EAED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7F815C" w14:textId="37C3B47E" w:rsidR="00F96C31" w:rsidRDefault="00C1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Continuum of Care (CoC) FY 201</w:t>
      </w:r>
      <w:r w:rsidR="00EF1CB5">
        <w:rPr>
          <w:color w:val="000000"/>
        </w:rPr>
        <w:t>9</w:t>
      </w:r>
      <w:r>
        <w:rPr>
          <w:color w:val="000000"/>
        </w:rPr>
        <w:t xml:space="preserve"> new projects will be reviewed by the San Bernardino County Interagency Council on Homelessness (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). </w:t>
      </w:r>
      <w:r w:rsidR="00A101BE">
        <w:rPr>
          <w:color w:val="000000"/>
        </w:rPr>
        <w:t>It is anticipated that a</w:t>
      </w:r>
      <w:r>
        <w:rPr>
          <w:color w:val="000000"/>
        </w:rPr>
        <w:t xml:space="preserve">ll projects will be reviewed and scored by the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for recommendation to the </w:t>
      </w:r>
      <w:r w:rsidR="00A101BE">
        <w:rPr>
          <w:color w:val="000000"/>
        </w:rPr>
        <w:t xml:space="preserve">United States Housing and Urban Development (HUD) </w:t>
      </w:r>
      <w:r>
        <w:rPr>
          <w:color w:val="000000"/>
        </w:rPr>
        <w:t xml:space="preserve">based on the following: </w:t>
      </w:r>
    </w:p>
    <w:p w14:paraId="24062AA7" w14:textId="77777777" w:rsidR="00EF1CB5" w:rsidRDefault="00EF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6DE8FD" w14:textId="4C40F6C1" w:rsidR="00EF1CB5" w:rsidRPr="00EF1CB5" w:rsidRDefault="00EF1CB5" w:rsidP="00EF1CB5">
      <w:pPr>
        <w:pStyle w:val="BodyText"/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22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fil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 xml:space="preserve">s a </w:t>
      </w:r>
      <w:r w:rsidRPr="00EF1CB5">
        <w:rPr>
          <w:rFonts w:asciiTheme="minorHAnsi" w:hAnsiTheme="minorHAnsi" w:cstheme="minorHAnsi"/>
          <w:spacing w:val="-1"/>
        </w:rPr>
        <w:t>g</w:t>
      </w:r>
      <w:r w:rsidRPr="00EF1CB5">
        <w:rPr>
          <w:rFonts w:asciiTheme="minorHAnsi" w:hAnsiTheme="minorHAnsi" w:cstheme="minorHAnsi"/>
        </w:rPr>
        <w:t>ap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mm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3"/>
        </w:rPr>
        <w:t>t</w:t>
      </w:r>
      <w:r w:rsidRPr="00EF1CB5">
        <w:rPr>
          <w:rFonts w:asciiTheme="minorHAnsi" w:hAnsiTheme="minorHAnsi" w:cstheme="minorHAnsi"/>
        </w:rPr>
        <w:t>y’s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Co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ti</w:t>
      </w:r>
      <w:r w:rsidRPr="00EF1CB5">
        <w:rPr>
          <w:rFonts w:asciiTheme="minorHAnsi" w:hAnsiTheme="minorHAnsi" w:cstheme="minorHAnsi"/>
          <w:spacing w:val="-1"/>
        </w:rPr>
        <w:t>nu</w:t>
      </w:r>
      <w:r w:rsidRPr="00EF1CB5">
        <w:rPr>
          <w:rFonts w:asciiTheme="minorHAnsi" w:hAnsiTheme="minorHAnsi" w:cstheme="minorHAnsi"/>
          <w:spacing w:val="-4"/>
        </w:rPr>
        <w:t>u</w:t>
      </w:r>
      <w:r w:rsidRPr="00EF1CB5">
        <w:rPr>
          <w:rFonts w:asciiTheme="minorHAnsi" w:hAnsiTheme="minorHAnsi" w:cstheme="minorHAnsi"/>
        </w:rPr>
        <w:t>m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 Ca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</w:rPr>
        <w:t>e (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C) 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ad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re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ses an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eli</w:t>
      </w:r>
      <w:r w:rsidRPr="00EF1CB5">
        <w:rPr>
          <w:rFonts w:asciiTheme="minorHAnsi" w:hAnsiTheme="minorHAnsi" w:cstheme="minorHAnsi"/>
          <w:spacing w:val="-1"/>
          <w:u w:val="single" w:color="000000"/>
        </w:rPr>
        <w:t>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pu</w:t>
      </w:r>
      <w:r w:rsidRPr="00EF1CB5">
        <w:rPr>
          <w:rFonts w:asciiTheme="minorHAnsi" w:hAnsiTheme="minorHAnsi" w:cstheme="minorHAnsi"/>
          <w:u w:val="single" w:color="000000"/>
        </w:rPr>
        <w:t>lat</w:t>
      </w:r>
      <w:r w:rsidRPr="00EF1CB5">
        <w:rPr>
          <w:rFonts w:asciiTheme="minorHAnsi" w:hAnsiTheme="minorHAnsi" w:cstheme="minorHAnsi"/>
          <w:spacing w:val="-3"/>
          <w:u w:val="single" w:color="000000"/>
        </w:rPr>
        <w:t>i</w:t>
      </w:r>
      <w:r w:rsidRPr="00EF1CB5">
        <w:rPr>
          <w:rFonts w:asciiTheme="minorHAnsi" w:hAnsiTheme="minorHAnsi" w:cstheme="minorHAnsi"/>
          <w:spacing w:val="1"/>
          <w:u w:val="single" w:color="000000"/>
        </w:rPr>
        <w:t>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n</w:t>
      </w:r>
      <w:r w:rsidRPr="00EF1CB5">
        <w:rPr>
          <w:rFonts w:asciiTheme="minorHAnsi" w:hAnsiTheme="minorHAnsi" w:cstheme="minorHAnsi"/>
        </w:rPr>
        <w:t>.</w:t>
      </w:r>
    </w:p>
    <w:p w14:paraId="15901D96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doc</w:t>
      </w:r>
      <w:r w:rsidRPr="00EF1CB5">
        <w:rPr>
          <w:rFonts w:asciiTheme="minorHAnsi" w:hAnsiTheme="minorHAnsi" w:cstheme="minorHAnsi"/>
          <w:spacing w:val="-3"/>
        </w:rPr>
        <w:t>u</w:t>
      </w:r>
      <w:r w:rsidRPr="00EF1CB5">
        <w:rPr>
          <w:rFonts w:asciiTheme="minorHAnsi" w:hAnsiTheme="minorHAnsi" w:cstheme="minorHAnsi"/>
        </w:rPr>
        <w:t>me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</w:rPr>
        <w:t>tat</w:t>
      </w:r>
      <w:r w:rsidRPr="00EF1CB5">
        <w:rPr>
          <w:rFonts w:asciiTheme="minorHAnsi" w:hAnsiTheme="minorHAnsi" w:cstheme="minorHAnsi"/>
          <w:spacing w:val="-3"/>
        </w:rPr>
        <w:t>i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req</w:t>
      </w:r>
      <w:r w:rsidRPr="00EF1CB5">
        <w:rPr>
          <w:rFonts w:asciiTheme="minorHAnsi" w:hAnsiTheme="minorHAnsi" w:cstheme="minorHAnsi"/>
          <w:spacing w:val="-2"/>
          <w:u w:val="single" w:color="000000"/>
        </w:rPr>
        <w:t>u</w:t>
      </w:r>
      <w:r w:rsidRPr="00EF1CB5">
        <w:rPr>
          <w:rFonts w:asciiTheme="minorHAnsi" w:hAnsiTheme="minorHAnsi" w:cstheme="minorHAnsi"/>
          <w:u w:val="single" w:color="000000"/>
        </w:rPr>
        <w:t>ired</w:t>
      </w:r>
      <w:r w:rsidRPr="00EF1CB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match</w:t>
      </w:r>
      <w:r w:rsidRPr="00EF1CB5">
        <w:rPr>
          <w:rFonts w:asciiTheme="minorHAnsi" w:hAnsiTheme="minorHAnsi" w:cstheme="minorHAnsi"/>
        </w:rPr>
        <w:t>.</w:t>
      </w:r>
    </w:p>
    <w:p w14:paraId="54CBB7A4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 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</w:t>
      </w:r>
      <w:r w:rsidRPr="00EF1CB5">
        <w:rPr>
          <w:rFonts w:asciiTheme="minorHAnsi" w:hAnsiTheme="minorHAnsi" w:cstheme="minorHAnsi"/>
          <w:spacing w:val="-1"/>
          <w:u w:val="single" w:color="000000"/>
        </w:rPr>
        <w:t>ig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pro</w:t>
      </w:r>
      <w:r w:rsidRPr="00EF1CB5">
        <w:rPr>
          <w:rFonts w:asciiTheme="minorHAnsi" w:hAnsiTheme="minorHAnsi" w:cstheme="minorHAnsi"/>
          <w:spacing w:val="-3"/>
          <w:u w:val="single" w:color="000000"/>
        </w:rPr>
        <w:t>j</w:t>
      </w:r>
      <w:r w:rsidRPr="00EF1CB5">
        <w:rPr>
          <w:rFonts w:asciiTheme="minorHAnsi" w:hAnsiTheme="minorHAnsi" w:cstheme="minorHAnsi"/>
          <w:u w:val="single" w:color="000000"/>
        </w:rPr>
        <w:t>ect</w:t>
      </w:r>
      <w:r w:rsidRPr="00EF1CB5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t</w:t>
      </w:r>
      <w:r w:rsidRPr="00EF1CB5">
        <w:rPr>
          <w:rFonts w:asciiTheme="minorHAnsi" w:hAnsiTheme="minorHAnsi" w:cstheme="minorHAnsi"/>
          <w:spacing w:val="-2"/>
          <w:u w:val="single" w:color="000000"/>
        </w:rPr>
        <w:t>y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</w:t>
      </w:r>
      <w:r w:rsidRPr="00EF1CB5">
        <w:rPr>
          <w:rFonts w:asciiTheme="minorHAnsi" w:hAnsiTheme="minorHAnsi" w:cstheme="minorHAnsi"/>
          <w:spacing w:val="1"/>
          <w:u w:val="single" w:color="000000"/>
        </w:rPr>
        <w:t>e</w:t>
      </w:r>
      <w:r w:rsidRPr="00EF1CB5">
        <w:rPr>
          <w:rFonts w:asciiTheme="minorHAnsi" w:hAnsiTheme="minorHAnsi" w:cstheme="minorHAnsi"/>
        </w:rPr>
        <w:t>.</w:t>
      </w:r>
    </w:p>
    <w:p w14:paraId="2650F89B" w14:textId="6BF29BAC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138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s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 xml:space="preserve">fiscal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cc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ility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ject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and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4"/>
        </w:rPr>
        <w:t xml:space="preserve">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</w:rPr>
        <w:t>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b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  <w:spacing w:val="-1"/>
        </w:rPr>
        <w:t>dg</w:t>
      </w:r>
      <w:r w:rsidRPr="00EF1CB5">
        <w:rPr>
          <w:rFonts w:asciiTheme="minorHAnsi" w:hAnsiTheme="minorHAnsi" w:cstheme="minorHAnsi"/>
        </w:rPr>
        <w:t xml:space="preserve">et is </w:t>
      </w:r>
      <w:r w:rsidRPr="00EF1CB5">
        <w:rPr>
          <w:rFonts w:asciiTheme="minorHAnsi" w:hAnsiTheme="minorHAnsi" w:cstheme="minorHAnsi"/>
          <w:spacing w:val="-3"/>
        </w:rPr>
        <w:t>l</w:t>
      </w:r>
      <w:r w:rsidRPr="00EF1CB5">
        <w:rPr>
          <w:rFonts w:asciiTheme="minorHAnsi" w:hAnsiTheme="minorHAnsi" w:cstheme="minorHAnsi"/>
        </w:rPr>
        <w:t>ess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 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al 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  <w:spacing w:val="-2"/>
        </w:rPr>
        <w:t>m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f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v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le fu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g</w:t>
      </w:r>
      <w:r w:rsidR="00A101BE">
        <w:rPr>
          <w:rFonts w:asciiTheme="minorHAnsi" w:hAnsiTheme="minorHAnsi" w:cstheme="minorHAnsi"/>
          <w:spacing w:val="-1"/>
        </w:rPr>
        <w:t>, if noted</w:t>
      </w:r>
      <w:r w:rsidRPr="00EF1CB5">
        <w:rPr>
          <w:rFonts w:asciiTheme="minorHAnsi" w:hAnsiTheme="minorHAnsi" w:cstheme="minorHAnsi"/>
        </w:rPr>
        <w:t>.</w:t>
      </w:r>
    </w:p>
    <w:p w14:paraId="0B5E069D" w14:textId="799FE1D5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m</w:t>
      </w:r>
      <w:r w:rsidRPr="00EF1CB5">
        <w:rPr>
          <w:rFonts w:asciiTheme="minorHAnsi" w:hAnsiTheme="minorHAnsi" w:cstheme="minorHAnsi"/>
        </w:rPr>
        <w:t>ee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 xml:space="preserve">s </w:t>
      </w:r>
      <w:r w:rsidR="00A101BE">
        <w:rPr>
          <w:rFonts w:asciiTheme="minorHAnsi" w:hAnsiTheme="minorHAnsi" w:cstheme="minorHAnsi"/>
        </w:rPr>
        <w:t>HUD</w:t>
      </w:r>
      <w:r w:rsidRPr="00EF1CB5">
        <w:rPr>
          <w:rFonts w:asciiTheme="minorHAnsi" w:hAnsiTheme="minorHAnsi" w:cstheme="minorHAnsi"/>
        </w:rPr>
        <w:t>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thres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.</w:t>
      </w:r>
    </w:p>
    <w:p w14:paraId="31306045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Req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ire</w:t>
      </w:r>
      <w:r w:rsidRPr="00EF1CB5">
        <w:rPr>
          <w:rFonts w:asciiTheme="minorHAnsi" w:hAnsiTheme="minorHAnsi" w:cstheme="minorHAnsi"/>
          <w:spacing w:val="-1"/>
        </w:rPr>
        <w:t>m</w:t>
      </w:r>
      <w:r w:rsidRPr="00EF1CB5">
        <w:rPr>
          <w:rFonts w:asciiTheme="minorHAnsi" w:hAnsiTheme="minorHAnsi" w:cstheme="minorHAnsi"/>
        </w:rPr>
        <w:t xml:space="preserve">ents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s n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ted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FY </w:t>
      </w:r>
      <w:r w:rsidRPr="00EF1CB5">
        <w:rPr>
          <w:rFonts w:asciiTheme="minorHAnsi" w:hAnsiTheme="minorHAnsi" w:cstheme="minorHAnsi"/>
          <w:spacing w:val="-2"/>
        </w:rPr>
        <w:t>2</w:t>
      </w:r>
      <w:r w:rsidRPr="00EF1CB5">
        <w:rPr>
          <w:rFonts w:asciiTheme="minorHAnsi" w:hAnsiTheme="minorHAnsi" w:cstheme="minorHAnsi"/>
        </w:rPr>
        <w:t>0</w:t>
      </w:r>
      <w:r w:rsidRPr="00EF1CB5">
        <w:rPr>
          <w:rFonts w:asciiTheme="minorHAnsi" w:hAnsiTheme="minorHAnsi" w:cstheme="minorHAnsi"/>
          <w:spacing w:val="-2"/>
        </w:rPr>
        <w:t>1</w:t>
      </w:r>
      <w:r w:rsidRPr="00EF1CB5">
        <w:rPr>
          <w:rFonts w:asciiTheme="minorHAnsi" w:hAnsiTheme="minorHAnsi" w:cstheme="minorHAnsi"/>
        </w:rPr>
        <w:t xml:space="preserve">9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C 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tice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2"/>
        </w:rPr>
        <w:t>F</w:t>
      </w:r>
      <w:r w:rsidRPr="00EF1CB5">
        <w:rPr>
          <w:rFonts w:asciiTheme="minorHAnsi" w:hAnsiTheme="minorHAnsi" w:cstheme="minorHAnsi"/>
          <w:spacing w:val="-1"/>
        </w:rPr>
        <w:t>und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</w:rPr>
        <w:t>g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Avai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(</w:t>
      </w:r>
      <w:r w:rsidRPr="00EF1CB5">
        <w:rPr>
          <w:rFonts w:asciiTheme="minorHAnsi" w:hAnsiTheme="minorHAnsi" w:cstheme="minorHAnsi"/>
          <w:spacing w:val="-4"/>
        </w:rPr>
        <w:t>N</w:t>
      </w:r>
      <w:r w:rsidRPr="00EF1CB5">
        <w:rPr>
          <w:rFonts w:asciiTheme="minorHAnsi" w:hAnsiTheme="minorHAnsi" w:cstheme="minorHAnsi"/>
        </w:rPr>
        <w:t>OF</w:t>
      </w:r>
      <w:r w:rsidRPr="00EF1CB5">
        <w:rPr>
          <w:rFonts w:asciiTheme="minorHAnsi" w:hAnsiTheme="minorHAnsi" w:cstheme="minorHAnsi"/>
          <w:spacing w:val="-2"/>
        </w:rPr>
        <w:t>A</w:t>
      </w:r>
      <w:r w:rsidRPr="00EF1CB5">
        <w:rPr>
          <w:rFonts w:asciiTheme="minorHAnsi" w:hAnsiTheme="minorHAnsi" w:cstheme="minorHAnsi"/>
        </w:rPr>
        <w:t xml:space="preserve">) </w:t>
      </w:r>
      <w:hyperlink r:id="rId7" w:history="1">
        <w:r w:rsidRPr="00EF1CB5">
          <w:rPr>
            <w:rFonts w:asciiTheme="minorHAnsi" w:hAnsiTheme="minorHAnsi" w:cstheme="minorHAnsi"/>
            <w:color w:val="0000FF" w:themeColor="hyperlink"/>
            <w:u w:val="single"/>
          </w:rPr>
          <w:t>https://www.hudexchange.info/resources/documents/FY-2019-CoC-Program-Competition-NOFA.pdf</w:t>
        </w:r>
      </w:hyperlink>
      <w:r w:rsidRPr="00EF1CB5">
        <w:rPr>
          <w:rFonts w:asciiTheme="minorHAnsi" w:hAnsiTheme="minorHAnsi" w:cstheme="minorHAnsi"/>
        </w:rPr>
        <w:t xml:space="preserve"> </w:t>
      </w:r>
    </w:p>
    <w:p w14:paraId="27EA097D" w14:textId="05A7A54A" w:rsidR="00EF1CB5" w:rsidRPr="00EF1CB5" w:rsidRDefault="00EF1CB5" w:rsidP="00EF1CB5">
      <w:pPr>
        <w:widowControl w:val="0"/>
        <w:tabs>
          <w:tab w:val="left" w:pos="820"/>
        </w:tabs>
        <w:spacing w:after="0" w:line="240" w:lineRule="auto"/>
        <w:ind w:left="45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ab/>
      </w:r>
      <w:proofErr w:type="gramStart"/>
      <w:r w:rsidRPr="00EF1CB5">
        <w:rPr>
          <w:rFonts w:asciiTheme="minorHAnsi" w:hAnsiTheme="minorHAnsi" w:cstheme="minorHAnsi"/>
        </w:rPr>
        <w:t>and</w:t>
      </w:r>
      <w:proofErr w:type="gramEnd"/>
      <w:r w:rsidRPr="00EF1CB5">
        <w:rPr>
          <w:rFonts w:asciiTheme="minorHAnsi" w:hAnsiTheme="minorHAnsi" w:cstheme="minorHAnsi"/>
        </w:rPr>
        <w:t xml:space="preserve"> local requirements noted in the Continuum of Care 2019 – </w:t>
      </w:r>
      <w:r w:rsidR="00A101BE">
        <w:rPr>
          <w:rFonts w:asciiTheme="minorHAnsi" w:hAnsiTheme="minorHAnsi" w:cstheme="minorHAnsi"/>
        </w:rPr>
        <w:t>Bonus</w:t>
      </w:r>
      <w:r w:rsidR="00A101BE" w:rsidRPr="00EF1CB5">
        <w:rPr>
          <w:rFonts w:asciiTheme="minorHAnsi" w:hAnsiTheme="minorHAnsi" w:cstheme="minorHAnsi"/>
        </w:rPr>
        <w:t xml:space="preserve"> </w:t>
      </w:r>
      <w:r w:rsidRPr="00EF1CB5">
        <w:rPr>
          <w:rFonts w:asciiTheme="minorHAnsi" w:hAnsiTheme="minorHAnsi" w:cstheme="minorHAnsi"/>
        </w:rPr>
        <w:t>Projects Request for Applications.</w:t>
      </w:r>
    </w:p>
    <w:p w14:paraId="00E1CEB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0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1A53A8D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3517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 Housing First Emphasis (30 points)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A058B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2297E281" w14:textId="77777777">
        <w:tc>
          <w:tcPr>
            <w:tcW w:w="9180" w:type="dxa"/>
            <w:gridSpan w:val="2"/>
          </w:tcPr>
          <w:p w14:paraId="16815058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  <w:r>
              <w:rPr>
                <w:color w:val="000000"/>
              </w:rPr>
              <w:t xml:space="preserve">The extent to which applicant is a Housing First organization. </w:t>
            </w:r>
          </w:p>
        </w:tc>
        <w:tc>
          <w:tcPr>
            <w:tcW w:w="2363" w:type="dxa"/>
          </w:tcPr>
          <w:p w14:paraId="79F40CB1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</w:p>
        </w:tc>
      </w:tr>
      <w:tr w:rsidR="00F96C31" w14:paraId="56B2DA02" w14:textId="77777777"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37D9409C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Housing Emphasis-The extent to which applicant is a Housing First organization. Housing First practices include: rapid placement and stabilization in permanent housing and does not have service participation </w:t>
            </w:r>
            <w:r w:rsidRPr="00AA4944">
              <w:rPr>
                <w:color w:val="000000"/>
              </w:rPr>
              <w:t>requirements or preconditions.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4908108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73E05124" w14:textId="77777777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26627138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9E39CD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14:paraId="361C39C0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2E6C6B77" w14:textId="77777777">
        <w:trPr>
          <w:trHeight w:val="2360"/>
        </w:trPr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C79" w14:textId="77777777" w:rsidR="00F96C31" w:rsidRDefault="00F96C31" w:rsidP="00BF0F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  <w:bookmarkStart w:id="1" w:name="_Hlk15278147"/>
          </w:p>
        </w:tc>
      </w:tr>
      <w:bookmarkEnd w:id="1"/>
    </w:tbl>
    <w:p w14:paraId="3D78D6C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63"/>
      </w:tblGrid>
      <w:tr w:rsidR="00F96C31" w14:paraId="25D77649" w14:textId="77777777">
        <w:tc>
          <w:tcPr>
            <w:tcW w:w="9180" w:type="dxa"/>
          </w:tcPr>
          <w:p w14:paraId="5FD3C7E9" w14:textId="3F681E2C" w:rsidR="00F96C31" w:rsidRDefault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C14EE5">
              <w:rPr>
                <w:b/>
                <w:color w:val="000000"/>
              </w:rPr>
              <w:t>. Experience and Capacity (25 points)</w:t>
            </w:r>
          </w:p>
        </w:tc>
        <w:tc>
          <w:tcPr>
            <w:tcW w:w="2363" w:type="dxa"/>
          </w:tcPr>
          <w:p w14:paraId="5AA92403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0F3B5A0A" w14:textId="77777777">
        <w:tc>
          <w:tcPr>
            <w:tcW w:w="9180" w:type="dxa"/>
          </w:tcPr>
          <w:p w14:paraId="55E19746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color w:val="000000"/>
              </w:rPr>
              <w:t xml:space="preserve">The applicant’s experience and capacity in providing similar services, the length and type of experience it has working with the homeless, the quality of programs/services it provides, and the experience level of key staff. </w:t>
            </w:r>
          </w:p>
        </w:tc>
        <w:tc>
          <w:tcPr>
            <w:tcW w:w="2363" w:type="dxa"/>
          </w:tcPr>
          <w:p w14:paraId="4A754094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</w:p>
        </w:tc>
      </w:tr>
      <w:tr w:rsidR="00F96C31" w14:paraId="665CCB95" w14:textId="77777777">
        <w:tc>
          <w:tcPr>
            <w:tcW w:w="9180" w:type="dxa"/>
          </w:tcPr>
          <w:p w14:paraId="72F9F72A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applicant’s ability to adequately describe and address those requirements set out in the CoC Homeless Assistance Grant funding NOFA. </w:t>
            </w:r>
          </w:p>
        </w:tc>
        <w:tc>
          <w:tcPr>
            <w:tcW w:w="2363" w:type="dxa"/>
          </w:tcPr>
          <w:p w14:paraId="7A8BF5AC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E58784" w14:textId="77777777" w:rsidR="002B0B62" w:rsidRDefault="00365148">
      <w:pPr>
        <w:rPr>
          <w:b/>
          <w:bCs/>
        </w:rPr>
      </w:pPr>
      <w:r w:rsidRPr="00365148">
        <w:rPr>
          <w:b/>
          <w:bCs/>
        </w:rPr>
        <w:t xml:space="preserve"> Comments:</w:t>
      </w: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2B0B62" w14:paraId="6713668A" w14:textId="77777777" w:rsidTr="005A5AE3">
        <w:trPr>
          <w:trHeight w:val="1960"/>
        </w:trPr>
        <w:tc>
          <w:tcPr>
            <w:tcW w:w="11543" w:type="dxa"/>
          </w:tcPr>
          <w:p w14:paraId="0956EECA" w14:textId="77777777" w:rsidR="002B0B62" w:rsidRDefault="002B0B62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2"/>
        <w:tblW w:w="115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306334C7" w14:textId="77777777" w:rsidTr="00365148">
        <w:tc>
          <w:tcPr>
            <w:tcW w:w="4590" w:type="dxa"/>
            <w:tcBorders>
              <w:left w:val="nil"/>
              <w:right w:val="nil"/>
            </w:tcBorders>
          </w:tcPr>
          <w:p w14:paraId="10FAF5F6" w14:textId="2318F9F1" w:rsidR="00365148" w:rsidRDefault="00365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06BAA840" w14:textId="2294B218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2363" w:type="dxa"/>
          </w:tcPr>
          <w:p w14:paraId="41D55679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494C43CA" w14:textId="77777777" w:rsidTr="00006E78">
        <w:trPr>
          <w:trHeight w:val="333"/>
        </w:trPr>
        <w:tc>
          <w:tcPr>
            <w:tcW w:w="9180" w:type="dxa"/>
            <w:gridSpan w:val="2"/>
          </w:tcPr>
          <w:p w14:paraId="6C244801" w14:textId="5428A862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0055A">
              <w:rPr>
                <w:b/>
                <w:color w:val="000000"/>
              </w:rPr>
              <w:t xml:space="preserve">C. </w:t>
            </w:r>
            <w:r>
              <w:rPr>
                <w:b/>
                <w:color w:val="000000"/>
              </w:rPr>
              <w:t>Participation in the Coordinated Entry System (25 points)</w:t>
            </w:r>
          </w:p>
        </w:tc>
        <w:tc>
          <w:tcPr>
            <w:tcW w:w="2363" w:type="dxa"/>
          </w:tcPr>
          <w:p w14:paraId="46EB3B3C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tr w:rsidR="00BF0F89" w14:paraId="7821C675" w14:textId="77777777" w:rsidTr="00BF0F89">
        <w:trPr>
          <w:trHeight w:val="33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C9F" w14:textId="3A1F8F7B" w:rsidR="00BF0F89" w:rsidRPr="00AA4944" w:rsidRDefault="00A101BE" w:rsidP="00DE1A05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AA4944">
              <w:rPr>
                <w:color w:val="000000"/>
              </w:rPr>
              <w:t>The applicant’s commitment and participation in the coordinated entry system to homeless services process developed by the CoC.</w:t>
            </w:r>
            <w:r w:rsidR="00BF0F89" w:rsidRPr="00C4362E">
              <w:rPr>
                <w:bCs/>
                <w:color w:val="000000"/>
              </w:rPr>
              <w:tab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033" w14:textId="77777777" w:rsidR="00BF0F89" w:rsidRPr="00BF0F89" w:rsidRDefault="00BF0F89" w:rsidP="00BF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</w:p>
        </w:tc>
      </w:tr>
      <w:tr w:rsidR="00BF0F89" w14:paraId="29035784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1E42B200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7FB37659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2D0380F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5DC3D796" w14:textId="77777777" w:rsidTr="00BF0F89">
        <w:trPr>
          <w:trHeight w:val="1395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41220C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FF3486" w14:textId="5F830F21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E85B00" w14:textId="09F7EC11" w:rsidR="00BF0F89" w:rsidRDefault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1D3B1307" w14:textId="77777777" w:rsidTr="00006E78">
        <w:trPr>
          <w:trHeight w:val="333"/>
        </w:trPr>
        <w:tc>
          <w:tcPr>
            <w:tcW w:w="9180" w:type="dxa"/>
            <w:gridSpan w:val="2"/>
          </w:tcPr>
          <w:p w14:paraId="5E25CFDE" w14:textId="52F0C403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2" w:name="_Hlk16503240"/>
            <w:r w:rsidRPr="0070055A">
              <w:rPr>
                <w:b/>
                <w:color w:val="000000"/>
              </w:rPr>
              <w:t>C. Sub-population Focus (</w:t>
            </w:r>
            <w:r>
              <w:rPr>
                <w:b/>
                <w:color w:val="000000"/>
              </w:rPr>
              <w:t>10</w:t>
            </w:r>
            <w:r w:rsidRPr="0070055A">
              <w:rPr>
                <w:b/>
                <w:color w:val="000000"/>
              </w:rPr>
              <w:t xml:space="preserve"> points)</w:t>
            </w:r>
          </w:p>
        </w:tc>
        <w:tc>
          <w:tcPr>
            <w:tcW w:w="2363" w:type="dxa"/>
          </w:tcPr>
          <w:p w14:paraId="6BA4681D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bookmarkEnd w:id="2"/>
      <w:tr w:rsidR="00BF0F89" w14:paraId="16223257" w14:textId="77777777" w:rsidTr="00006E78">
        <w:trPr>
          <w:trHeight w:val="1071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7E55BBFF" w14:textId="073C9AAA" w:rsidR="00BF0F89" w:rsidRPr="008329FF" w:rsidRDefault="00E30745" w:rsidP="00006E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E30745">
              <w:rPr>
                <w:color w:val="000000"/>
              </w:rPr>
              <w:t>Permanent Supportive Housing (PSH) projects that serve all persons that meet the definition of chronically homeless. PSH is community-based housing without a designated length of stay that offers supportive services to assist persons with disabilities including chronically homeless persons to live independently.</w:t>
            </w:r>
          </w:p>
        </w:tc>
        <w:tc>
          <w:tcPr>
            <w:tcW w:w="2363" w:type="dxa"/>
          </w:tcPr>
          <w:p w14:paraId="3A1A184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F89" w14:paraId="077141B9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38F1DF3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bookmarkStart w:id="3" w:name="_Hlk16503266"/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320D0FE2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3A270ED8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6E56DE44" w14:textId="77777777" w:rsidTr="00006E78">
        <w:trPr>
          <w:trHeight w:val="2380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F3141A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lk16503392"/>
          </w:p>
        </w:tc>
      </w:tr>
      <w:bookmarkEnd w:id="3"/>
      <w:bookmarkEnd w:id="4"/>
    </w:tbl>
    <w:p w14:paraId="45D30619" w14:textId="4B9DD35C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85"/>
        <w:gridCol w:w="2368"/>
      </w:tblGrid>
      <w:tr w:rsidR="00F96C31" w14:paraId="5DCF9D4A" w14:textId="77777777" w:rsidTr="00C97318">
        <w:tc>
          <w:tcPr>
            <w:tcW w:w="9175" w:type="dxa"/>
            <w:gridSpan w:val="2"/>
          </w:tcPr>
          <w:p w14:paraId="298EC422" w14:textId="1415E03E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D. Participation in</w:t>
            </w:r>
            <w:r w:rsidR="00BF0F89">
              <w:rPr>
                <w:b/>
                <w:color w:val="000000"/>
              </w:rPr>
              <w:t xml:space="preserve"> the Homeless Management Information System (HMIS) </w:t>
            </w:r>
            <w:r w:rsidR="002B0B62">
              <w:rPr>
                <w:b/>
                <w:color w:val="000000"/>
              </w:rPr>
              <w:t>– (</w:t>
            </w:r>
            <w:r w:rsidR="00BF0F89">
              <w:rPr>
                <w:b/>
                <w:color w:val="000000"/>
              </w:rPr>
              <w:t>1</w:t>
            </w:r>
            <w:r w:rsidR="002B0B62">
              <w:rPr>
                <w:b/>
                <w:color w:val="000000"/>
              </w:rPr>
              <w:t>0 points)</w:t>
            </w:r>
          </w:p>
        </w:tc>
        <w:tc>
          <w:tcPr>
            <w:tcW w:w="2368" w:type="dxa"/>
          </w:tcPr>
          <w:p w14:paraId="650722D1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47E25819" w14:textId="77777777" w:rsidTr="00C97318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0D21945" w14:textId="56EEDABE" w:rsidR="00F96C31" w:rsidRDefault="00C14E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The applicant’s experience, data quality and participation in</w:t>
            </w:r>
            <w:r w:rsidR="00BF0F89">
              <w:rPr>
                <w:color w:val="000000"/>
              </w:rPr>
              <w:t xml:space="preserve"> HMIS</w:t>
            </w:r>
            <w:r w:rsidR="00253ECE">
              <w:rPr>
                <w:color w:val="000000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720296F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5EDD0868" w14:textId="77777777" w:rsidTr="00C97318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9514" w14:textId="77777777" w:rsidR="00F96C31" w:rsidRDefault="00C14EE5" w:rsidP="00C97318">
            <w:pPr>
              <w:pBdr>
                <w:top w:val="nil"/>
                <w:left w:val="nil"/>
                <w:bottom w:val="nil"/>
                <w:between w:val="nil"/>
              </w:pBdr>
              <w:tabs>
                <w:tab w:val="left" w:pos="3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60845" w14:textId="77777777" w:rsidR="00F96C31" w:rsidRDefault="00C14EE5" w:rsidP="00C97318">
            <w:pPr>
              <w:tabs>
                <w:tab w:val="left" w:pos="355"/>
              </w:tabs>
              <w:ind w:right="-1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F70A" w14:textId="77777777" w:rsidR="00F96C31" w:rsidRDefault="00F96C31" w:rsidP="00C97318">
            <w:pPr>
              <w:pBdr>
                <w:top w:val="nil"/>
                <w:bottom w:val="nil"/>
                <w:right w:val="nil"/>
                <w:between w:val="nil"/>
              </w:pBdr>
              <w:ind w:hanging="105"/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BF0F89" w14:paraId="19BCFD02" w14:textId="77777777" w:rsidTr="00006E78">
        <w:trPr>
          <w:trHeight w:val="2380"/>
        </w:trPr>
        <w:tc>
          <w:tcPr>
            <w:tcW w:w="11543" w:type="dxa"/>
            <w:tcBorders>
              <w:left w:val="single" w:sz="4" w:space="0" w:color="000000"/>
              <w:bottom w:val="single" w:sz="4" w:space="0" w:color="000000"/>
            </w:tcBorders>
          </w:tcPr>
          <w:p w14:paraId="1E7F6E73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5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  <w:gridCol w:w="2363"/>
      </w:tblGrid>
      <w:tr w:rsidR="00F96C31" w14:paraId="50E1D20B" w14:textId="77777777">
        <w:trPr>
          <w:trHeight w:val="5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A5A6" w14:textId="77777777" w:rsidR="00F96C31" w:rsidRDefault="00C14EE5" w:rsidP="00BF0F89">
            <w:pPr>
              <w:jc w:val="center"/>
              <w:rPr>
                <w:b/>
              </w:rPr>
            </w:pPr>
            <w:r>
              <w:rPr>
                <w:b/>
              </w:rPr>
              <w:t>Total Points Awarded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14:paraId="1A768BE7" w14:textId="77777777" w:rsidR="00F96C31" w:rsidRDefault="00F96C31"/>
        </w:tc>
      </w:tr>
    </w:tbl>
    <w:p w14:paraId="0243C186" w14:textId="77777777" w:rsidR="00F96C31" w:rsidRDefault="00F96C31"/>
    <w:sectPr w:rsidR="00F96C31" w:rsidSect="009A3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44" w:right="384" w:bottom="670" w:left="421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AF91" w14:textId="77777777" w:rsidR="006D6F71" w:rsidRDefault="006D6F71">
      <w:pPr>
        <w:spacing w:after="0" w:line="240" w:lineRule="auto"/>
      </w:pPr>
      <w:r>
        <w:separator/>
      </w:r>
    </w:p>
  </w:endnote>
  <w:endnote w:type="continuationSeparator" w:id="0">
    <w:p w14:paraId="05E0B443" w14:textId="77777777" w:rsidR="006D6F71" w:rsidRDefault="006D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6D8F" w14:textId="77777777" w:rsidR="00087B9D" w:rsidRDefault="00087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1295" w14:textId="77777777" w:rsidR="00087B9D" w:rsidRDefault="00087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1BA0" w14:textId="77777777" w:rsidR="00087B9D" w:rsidRDefault="0008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680B" w14:textId="77777777" w:rsidR="006D6F71" w:rsidRDefault="006D6F71">
      <w:pPr>
        <w:spacing w:after="0" w:line="240" w:lineRule="auto"/>
      </w:pPr>
      <w:r>
        <w:separator/>
      </w:r>
    </w:p>
  </w:footnote>
  <w:footnote w:type="continuationSeparator" w:id="0">
    <w:p w14:paraId="3D79ED87" w14:textId="77777777" w:rsidR="006D6F71" w:rsidRDefault="006D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12F6" w14:textId="77777777" w:rsidR="00087B9D" w:rsidRDefault="0008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58D7" w14:textId="2E08ADD9" w:rsidR="00F96C31" w:rsidRDefault="00C14E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3"/>
        <w:szCs w:val="23"/>
      </w:rPr>
    </w:pPr>
    <w:r>
      <w:rPr>
        <w:b/>
        <w:color w:val="000000"/>
        <w:sz w:val="23"/>
        <w:szCs w:val="23"/>
      </w:rPr>
      <w:t xml:space="preserve">San Bernardino County </w:t>
    </w:r>
    <w:proofErr w:type="spellStart"/>
    <w:r>
      <w:rPr>
        <w:b/>
        <w:color w:val="000000"/>
        <w:sz w:val="23"/>
        <w:szCs w:val="23"/>
      </w:rPr>
      <w:t>CoC</w:t>
    </w:r>
    <w:proofErr w:type="spellEnd"/>
    <w:r>
      <w:rPr>
        <w:b/>
        <w:color w:val="000000"/>
        <w:sz w:val="23"/>
        <w:szCs w:val="23"/>
      </w:rPr>
      <w:t xml:space="preserve"> 201</w:t>
    </w:r>
    <w:r w:rsidR="00EF1CB5">
      <w:rPr>
        <w:b/>
        <w:color w:val="000000"/>
        <w:sz w:val="23"/>
        <w:szCs w:val="23"/>
      </w:rPr>
      <w:t>9</w:t>
    </w:r>
    <w:r w:rsidR="00BF0F89">
      <w:rPr>
        <w:b/>
        <w:color w:val="000000"/>
        <w:sz w:val="23"/>
        <w:szCs w:val="23"/>
      </w:rPr>
      <w:t xml:space="preserve">-CoC </w:t>
    </w:r>
    <w:r w:rsidRPr="002B0B62">
      <w:rPr>
        <w:b/>
        <w:color w:val="000000"/>
        <w:sz w:val="23"/>
        <w:szCs w:val="23"/>
        <w:u w:val="single"/>
      </w:rPr>
      <w:t>Bonus</w:t>
    </w:r>
    <w:r>
      <w:rPr>
        <w:b/>
        <w:color w:val="000000"/>
        <w:sz w:val="23"/>
        <w:szCs w:val="23"/>
      </w:rPr>
      <w:t xml:space="preserve"> Project Scoring Guideline</w:t>
    </w:r>
  </w:p>
  <w:p w14:paraId="31F61423" w14:textId="77777777" w:rsidR="00F96C31" w:rsidRDefault="00F9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BC8BA" w14:textId="77777777" w:rsidR="00087B9D" w:rsidRDefault="0008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327"/>
    <w:multiLevelType w:val="multilevel"/>
    <w:tmpl w:val="FAFE9D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45DCC"/>
    <w:multiLevelType w:val="multilevel"/>
    <w:tmpl w:val="5A4A59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C0880"/>
    <w:multiLevelType w:val="multilevel"/>
    <w:tmpl w:val="876233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C4140"/>
    <w:multiLevelType w:val="multilevel"/>
    <w:tmpl w:val="E6DC09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F86DF9"/>
    <w:multiLevelType w:val="multilevel"/>
    <w:tmpl w:val="7BB08A2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70ECD"/>
    <w:multiLevelType w:val="multilevel"/>
    <w:tmpl w:val="00481BE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9505F1"/>
    <w:multiLevelType w:val="hybridMultilevel"/>
    <w:tmpl w:val="209C6FCC"/>
    <w:lvl w:ilvl="0" w:tplc="4CDAB37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8BE71F2">
      <w:start w:val="1"/>
      <w:numFmt w:val="bullet"/>
      <w:lvlText w:val="•"/>
      <w:lvlJc w:val="left"/>
      <w:rPr>
        <w:rFonts w:hint="default"/>
      </w:rPr>
    </w:lvl>
    <w:lvl w:ilvl="2" w:tplc="CBC85C84">
      <w:start w:val="1"/>
      <w:numFmt w:val="bullet"/>
      <w:lvlText w:val="•"/>
      <w:lvlJc w:val="left"/>
      <w:rPr>
        <w:rFonts w:hint="default"/>
      </w:rPr>
    </w:lvl>
    <w:lvl w:ilvl="3" w:tplc="C3145CE2">
      <w:start w:val="1"/>
      <w:numFmt w:val="bullet"/>
      <w:lvlText w:val="•"/>
      <w:lvlJc w:val="left"/>
      <w:rPr>
        <w:rFonts w:hint="default"/>
      </w:rPr>
    </w:lvl>
    <w:lvl w:ilvl="4" w:tplc="D36EB98E">
      <w:start w:val="1"/>
      <w:numFmt w:val="bullet"/>
      <w:lvlText w:val="•"/>
      <w:lvlJc w:val="left"/>
      <w:rPr>
        <w:rFonts w:hint="default"/>
      </w:rPr>
    </w:lvl>
    <w:lvl w:ilvl="5" w:tplc="0BFE558A">
      <w:start w:val="1"/>
      <w:numFmt w:val="bullet"/>
      <w:lvlText w:val="•"/>
      <w:lvlJc w:val="left"/>
      <w:rPr>
        <w:rFonts w:hint="default"/>
      </w:rPr>
    </w:lvl>
    <w:lvl w:ilvl="6" w:tplc="0A081322">
      <w:start w:val="1"/>
      <w:numFmt w:val="bullet"/>
      <w:lvlText w:val="•"/>
      <w:lvlJc w:val="left"/>
      <w:rPr>
        <w:rFonts w:hint="default"/>
      </w:rPr>
    </w:lvl>
    <w:lvl w:ilvl="7" w:tplc="60D2B2FE">
      <w:start w:val="1"/>
      <w:numFmt w:val="bullet"/>
      <w:lvlText w:val="•"/>
      <w:lvlJc w:val="left"/>
      <w:rPr>
        <w:rFonts w:hint="default"/>
      </w:rPr>
    </w:lvl>
    <w:lvl w:ilvl="8" w:tplc="2CF0565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1"/>
    <w:rsid w:val="0007050F"/>
    <w:rsid w:val="00087B9D"/>
    <w:rsid w:val="00253ECE"/>
    <w:rsid w:val="002B0B62"/>
    <w:rsid w:val="002D1B9F"/>
    <w:rsid w:val="00365148"/>
    <w:rsid w:val="0046081B"/>
    <w:rsid w:val="004F7A2A"/>
    <w:rsid w:val="00521702"/>
    <w:rsid w:val="006D6F71"/>
    <w:rsid w:val="0070055A"/>
    <w:rsid w:val="008329FF"/>
    <w:rsid w:val="009A3819"/>
    <w:rsid w:val="00A101BE"/>
    <w:rsid w:val="00AA4944"/>
    <w:rsid w:val="00BF0F89"/>
    <w:rsid w:val="00C14EE5"/>
    <w:rsid w:val="00C4362E"/>
    <w:rsid w:val="00C97318"/>
    <w:rsid w:val="00E30745"/>
    <w:rsid w:val="00EF1CB5"/>
    <w:rsid w:val="00F96C31"/>
    <w:rsid w:val="00FD3A1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53573"/>
  <w15:docId w15:val="{F25E0C53-B7F0-4B3E-9A53-5CB96BC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B5"/>
  </w:style>
  <w:style w:type="paragraph" w:styleId="Footer">
    <w:name w:val="footer"/>
    <w:basedOn w:val="Normal"/>
    <w:link w:val="Foot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B5"/>
  </w:style>
  <w:style w:type="paragraph" w:styleId="BodyText">
    <w:name w:val="Body Text"/>
    <w:basedOn w:val="Normal"/>
    <w:link w:val="BodyTextChar"/>
    <w:uiPriority w:val="99"/>
    <w:semiHidden/>
    <w:unhideWhenUsed/>
    <w:rsid w:val="00EF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CB5"/>
  </w:style>
  <w:style w:type="table" w:styleId="TableGrid">
    <w:name w:val="Table Grid"/>
    <w:basedOn w:val="TableNormal"/>
    <w:uiPriority w:val="39"/>
    <w:rsid w:val="002B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FY-2019-CoC-Program-Competition-NOF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Aguirre, Betty DBH</cp:lastModifiedBy>
  <cp:revision>3</cp:revision>
  <cp:lastPrinted>2019-08-15T01:21:00Z</cp:lastPrinted>
  <dcterms:created xsi:type="dcterms:W3CDTF">2019-08-20T17:43:00Z</dcterms:created>
  <dcterms:modified xsi:type="dcterms:W3CDTF">2019-08-20T17:45:00Z</dcterms:modified>
</cp:coreProperties>
</file>