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B2B" w:rsidRDefault="00140B2B" w:rsidP="00D00AA9">
      <w:bookmarkStart w:id="0" w:name="_GoBack"/>
      <w:bookmarkEnd w:id="0"/>
    </w:p>
    <w:p w:rsidR="00D00AA9" w:rsidRDefault="00D00AA9" w:rsidP="00D00AA9">
      <w:r>
        <w:t>EMACS now offers the ability to acknowledge new or revised Policy’s or Standard Practices.</w:t>
      </w:r>
    </w:p>
    <w:p w:rsidR="00D00AA9" w:rsidRDefault="00140B2B" w:rsidP="00D00A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</w:t>
      </w:r>
      <w:r w:rsidR="00D00AA9">
        <w:rPr>
          <w:rFonts w:ascii="Calibri" w:hAnsi="Calibri" w:cs="Calibri"/>
        </w:rPr>
        <w:t>a new homepage available to assist with reviewing the policies or standard practices that have been completed and to see a count of the employees who have or have not completed the policy or standard practice.</w:t>
      </w:r>
    </w:p>
    <w:p w:rsidR="002E2595" w:rsidRDefault="002E2595" w:rsidP="00D00AA9">
      <w:pPr>
        <w:rPr>
          <w:rFonts w:ascii="Calibri" w:hAnsi="Calibri" w:cs="Calibri"/>
        </w:rPr>
      </w:pPr>
    </w:p>
    <w:p w:rsidR="00140B2B" w:rsidRPr="00140B2B" w:rsidRDefault="00D00AA9" w:rsidP="002E2595">
      <w:pPr>
        <w:pStyle w:val="Heading1"/>
      </w:pPr>
      <w:r>
        <w:t>Accessing the Homepage</w:t>
      </w:r>
    </w:p>
    <w:p w:rsidR="00752473" w:rsidRDefault="00752473" w:rsidP="00752473">
      <w:r>
        <w:t>To access the homepage, select the drop-down menu at the top of your EMACS screen.</w:t>
      </w:r>
    </w:p>
    <w:p w:rsidR="00752473" w:rsidRPr="00752473" w:rsidRDefault="00752473" w:rsidP="00752473">
      <w:r>
        <w:t>You will now see a page named “Acknowledgement Review”</w:t>
      </w:r>
    </w:p>
    <w:p w:rsidR="00D00AA9" w:rsidRDefault="00752473" w:rsidP="00D00AA9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2459AD4" wp14:editId="47DAD04A">
            <wp:extent cx="1609690" cy="1373876"/>
            <wp:effectExtent l="95250" t="95250" r="86360" b="93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134" cy="139986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52473" w:rsidRDefault="00752473" w:rsidP="00D00AA9">
      <w:pPr>
        <w:rPr>
          <w:rFonts w:ascii="Calibri" w:hAnsi="Calibri" w:cs="Calibri"/>
        </w:rPr>
      </w:pPr>
      <w:r>
        <w:rPr>
          <w:rFonts w:ascii="Calibri" w:hAnsi="Calibri" w:cs="Calibri"/>
        </w:rPr>
        <w:t>Once you select the page, you will see the following view:</w:t>
      </w:r>
    </w:p>
    <w:p w:rsidR="00752473" w:rsidRDefault="00752473" w:rsidP="00D00AA9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E545134" wp14:editId="09BDE5C0">
            <wp:extent cx="4001937" cy="1907761"/>
            <wp:effectExtent l="95250" t="95250" r="93980" b="927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7594" cy="192475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52473" w:rsidRDefault="002E2595" w:rsidP="00D00AA9">
      <w:pPr>
        <w:rPr>
          <w:rFonts w:ascii="Calibri" w:hAnsi="Calibri" w:cs="Calibri"/>
        </w:rPr>
      </w:pPr>
      <w:r>
        <w:rPr>
          <w:rFonts w:ascii="Calibri" w:hAnsi="Calibri" w:cs="Calibri"/>
        </w:rPr>
        <w:t>As more policies or standard practices are utilized in EMACS, this page will reflect those changes with additional tiles to assist in the validation and review of data.</w:t>
      </w:r>
    </w:p>
    <w:p w:rsidR="00752473" w:rsidRDefault="0075247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752473" w:rsidRDefault="00752473" w:rsidP="00752473">
      <w:pPr>
        <w:pStyle w:val="Heading1"/>
      </w:pPr>
      <w:r>
        <w:lastRenderedPageBreak/>
        <w:t>Review Acknowledgement – Admin Tile</w:t>
      </w:r>
    </w:p>
    <w:p w:rsidR="00D218D7" w:rsidRDefault="00D218D7" w:rsidP="00752473">
      <w:r>
        <w:rPr>
          <w:noProof/>
        </w:rPr>
        <w:drawing>
          <wp:inline distT="0" distB="0" distL="0" distR="0" wp14:anchorId="59396433" wp14:editId="09C5E6AD">
            <wp:extent cx="1419283" cy="1191995"/>
            <wp:effectExtent l="95250" t="95250" r="85725" b="844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9320" cy="121722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218D7" w:rsidRDefault="00D218D7" w:rsidP="00752473">
      <w:r>
        <w:t>This tile allows you to review:</w:t>
      </w:r>
    </w:p>
    <w:p w:rsidR="00D218D7" w:rsidRDefault="00D218D7" w:rsidP="00D218D7">
      <w:pPr>
        <w:pStyle w:val="ListParagraph"/>
        <w:numPr>
          <w:ilvl w:val="0"/>
          <w:numId w:val="1"/>
        </w:numPr>
      </w:pPr>
      <w:r>
        <w:t>an individual acknowledgement</w:t>
      </w:r>
    </w:p>
    <w:p w:rsidR="00D218D7" w:rsidRDefault="00D218D7" w:rsidP="00D218D7">
      <w:pPr>
        <w:pStyle w:val="ListParagraph"/>
        <w:numPr>
          <w:ilvl w:val="0"/>
          <w:numId w:val="1"/>
        </w:numPr>
      </w:pPr>
      <w:r>
        <w:t>the employees’ signature on the acknowledgement</w:t>
      </w:r>
    </w:p>
    <w:p w:rsidR="00D218D7" w:rsidRDefault="00D218D7" w:rsidP="00D218D7">
      <w:pPr>
        <w:pStyle w:val="ListParagraph"/>
        <w:numPr>
          <w:ilvl w:val="0"/>
          <w:numId w:val="1"/>
        </w:numPr>
      </w:pPr>
      <w:r>
        <w:t>the date and time that it was acknowledged</w:t>
      </w:r>
    </w:p>
    <w:p w:rsidR="00D218D7" w:rsidRDefault="00D218D7" w:rsidP="00D218D7">
      <w:pPr>
        <w:pStyle w:val="ListParagraph"/>
        <w:numPr>
          <w:ilvl w:val="0"/>
          <w:numId w:val="1"/>
        </w:numPr>
      </w:pPr>
      <w:r>
        <w:t xml:space="preserve">or print a copy </w:t>
      </w:r>
    </w:p>
    <w:p w:rsidR="00D218D7" w:rsidRDefault="00D218D7" w:rsidP="00752473"/>
    <w:p w:rsidR="00D218D7" w:rsidRDefault="00D218D7" w:rsidP="00752473">
      <w:r>
        <w:t>Using the Quick Search</w:t>
      </w:r>
    </w:p>
    <w:p w:rsidR="00D218D7" w:rsidRDefault="00D218D7" w:rsidP="00752473">
      <w:r>
        <w:rPr>
          <w:noProof/>
        </w:rPr>
        <w:drawing>
          <wp:inline distT="0" distB="0" distL="0" distR="0" wp14:anchorId="017CDC71" wp14:editId="65AD8AC7">
            <wp:extent cx="3558808" cy="1406033"/>
            <wp:effectExtent l="95250" t="95250" r="80010" b="800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6781" cy="142103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218D7" w:rsidRDefault="00D218D7" w:rsidP="006017B8">
      <w:pPr>
        <w:pStyle w:val="ListParagraph"/>
        <w:numPr>
          <w:ilvl w:val="0"/>
          <w:numId w:val="2"/>
        </w:numPr>
      </w:pPr>
      <w:r>
        <w:t xml:space="preserve">Category </w:t>
      </w:r>
      <w:r w:rsidR="006017B8">
        <w:t>– Required -</w:t>
      </w:r>
      <w:r>
        <w:t xml:space="preserve"> You </w:t>
      </w:r>
      <w:r w:rsidRPr="006017B8">
        <w:rPr>
          <w:b/>
          <w:u w:val="single"/>
        </w:rPr>
        <w:t>must</w:t>
      </w:r>
      <w:r>
        <w:t xml:space="preserve"> select a category to search. The category for the Policy or Standard Practice Acknowledgements is “SBPOLICY”</w:t>
      </w:r>
    </w:p>
    <w:p w:rsidR="00D218D7" w:rsidRDefault="00D218D7" w:rsidP="006017B8">
      <w:pPr>
        <w:pStyle w:val="ListParagraph"/>
        <w:numPr>
          <w:ilvl w:val="0"/>
          <w:numId w:val="2"/>
        </w:numPr>
      </w:pPr>
      <w:r>
        <w:t xml:space="preserve">Acknowledgment ID – </w:t>
      </w:r>
      <w:r w:rsidR="006017B8">
        <w:t xml:space="preserve">Not Required - This is optional and will be something you may want to use as more policies are implemented in EMACS. Right </w:t>
      </w:r>
      <w:proofErr w:type="gramStart"/>
      <w:r w:rsidR="006017B8">
        <w:t>now</w:t>
      </w:r>
      <w:proofErr w:type="gramEnd"/>
      <w:r w:rsidR="006017B8">
        <w:t xml:space="preserve"> there is only 1, PM001 – Social Media Standard Practice.</w:t>
      </w:r>
    </w:p>
    <w:p w:rsidR="00D218D7" w:rsidRDefault="00D218D7" w:rsidP="006017B8">
      <w:pPr>
        <w:pStyle w:val="ListParagraph"/>
        <w:numPr>
          <w:ilvl w:val="0"/>
          <w:numId w:val="2"/>
        </w:numPr>
      </w:pPr>
      <w:r>
        <w:t>EMPLID –</w:t>
      </w:r>
      <w:r w:rsidR="006017B8">
        <w:t xml:space="preserve"> Not Required - If you would like to view a specific employee, enter their employee ID here.</w:t>
      </w:r>
      <w:r>
        <w:t xml:space="preserve"> </w:t>
      </w:r>
    </w:p>
    <w:p w:rsidR="00D218D7" w:rsidRDefault="00D218D7" w:rsidP="006017B8">
      <w:pPr>
        <w:pStyle w:val="ListParagraph"/>
        <w:numPr>
          <w:ilvl w:val="0"/>
          <w:numId w:val="2"/>
        </w:numPr>
      </w:pPr>
      <w:r>
        <w:t>From</w:t>
      </w:r>
      <w:r w:rsidR="006017B8">
        <w:t xml:space="preserve"> and Through Dates – Not Required – This will allow you to narrow your search parameters down by the date the acknowledgement was completed.</w:t>
      </w:r>
    </w:p>
    <w:p w:rsidR="006017B8" w:rsidRDefault="006017B8" w:rsidP="006017B8">
      <w:pPr>
        <w:pStyle w:val="ListParagraph"/>
        <w:numPr>
          <w:ilvl w:val="0"/>
          <w:numId w:val="2"/>
        </w:numPr>
      </w:pPr>
      <w:r>
        <w:t>Select Search</w:t>
      </w:r>
    </w:p>
    <w:p w:rsidR="006017B8" w:rsidRDefault="006017B8" w:rsidP="006017B8">
      <w:r>
        <w:rPr>
          <w:noProof/>
        </w:rPr>
        <w:drawing>
          <wp:inline distT="0" distB="0" distL="0" distR="0" wp14:anchorId="6296646D" wp14:editId="0CAAD86D">
            <wp:extent cx="5943600" cy="554355"/>
            <wp:effectExtent l="76200" t="95250" r="76200" b="933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3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017B8" w:rsidRDefault="006017B8">
      <w:r>
        <w:t xml:space="preserve">Once you have searched for the record, select the line that you want to view. The Policy or Standard Practice will open up in </w:t>
      </w:r>
      <w:r w:rsidR="00130C98">
        <w:t>the same</w:t>
      </w:r>
      <w:r>
        <w:t xml:space="preserve"> window as a PDF. The document can be viewed, saved</w:t>
      </w:r>
      <w:r w:rsidR="00130C98">
        <w:t>,</w:t>
      </w:r>
      <w:r>
        <w:t xml:space="preserve"> or printed.</w:t>
      </w:r>
    </w:p>
    <w:p w:rsidR="00130C98" w:rsidRDefault="00130C98">
      <w:r>
        <w:lastRenderedPageBreak/>
        <w:t>To Exit, select the “X” that is inside the EMACS window.</w:t>
      </w:r>
    </w:p>
    <w:p w:rsidR="00130C98" w:rsidRDefault="00130C98">
      <w:r>
        <w:rPr>
          <w:noProof/>
        </w:rPr>
        <w:drawing>
          <wp:inline distT="0" distB="0" distL="0" distR="0" wp14:anchorId="43DFA6E1" wp14:editId="2A2857AF">
            <wp:extent cx="5943600" cy="658495"/>
            <wp:effectExtent l="76200" t="95250" r="76200" b="844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017B8" w:rsidRDefault="006017B8" w:rsidP="00130C98">
      <w:pPr>
        <w:pStyle w:val="Heading1"/>
      </w:pPr>
      <w:r>
        <w:t>Pivot Grid</w:t>
      </w:r>
    </w:p>
    <w:p w:rsidR="00140B2B" w:rsidRPr="00140B2B" w:rsidRDefault="00140B2B" w:rsidP="00140B2B">
      <w:r>
        <w:t xml:space="preserve">The Pivot Grid is limited by department security. </w:t>
      </w:r>
      <w:r w:rsidR="00696BBC">
        <w:t>T</w:t>
      </w:r>
      <w:r>
        <w:t>he user will only be able to see departments that they have security access to view.</w:t>
      </w:r>
    </w:p>
    <w:p w:rsidR="00130C98" w:rsidRDefault="00130C98" w:rsidP="00130C98">
      <w:pPr>
        <w:rPr>
          <w:noProof/>
        </w:rPr>
      </w:pPr>
      <w:r>
        <w:rPr>
          <w:noProof/>
        </w:rPr>
        <w:drawing>
          <wp:inline distT="0" distB="0" distL="0" distR="0" wp14:anchorId="2D531131" wp14:editId="29001985">
            <wp:extent cx="1733260" cy="1355421"/>
            <wp:effectExtent l="95250" t="95250" r="95885" b="927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49059" cy="136777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30C98" w:rsidRDefault="00130C98" w:rsidP="00130C98">
      <w:r>
        <w:t>There are several viewing options within the pivot grid. The main view shows the number of people who have and have not completed the acknowledgement.</w:t>
      </w:r>
    </w:p>
    <w:p w:rsidR="00130C98" w:rsidRDefault="00140B2B" w:rsidP="00130C98">
      <w:r>
        <w:rPr>
          <w:noProof/>
        </w:rPr>
        <w:drawing>
          <wp:inline distT="0" distB="0" distL="0" distR="0" wp14:anchorId="0A2678AA" wp14:editId="4E80FBEA">
            <wp:extent cx="5943600" cy="2752090"/>
            <wp:effectExtent l="95250" t="95250" r="95250" b="863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40B2B" w:rsidRDefault="00140B2B" w:rsidP="00130C98">
      <w:r>
        <w:t xml:space="preserve">The </w:t>
      </w:r>
      <w:r w:rsidR="00561099">
        <w:t>E</w:t>
      </w:r>
      <w:r>
        <w:t xml:space="preserve">xcel </w:t>
      </w:r>
      <w:r w:rsidR="00561099">
        <w:t>s</w:t>
      </w:r>
      <w:r>
        <w:t xml:space="preserve">heet beneath this chart contains the queried data. The employees who have complete the acknowledgement will appear first. </w:t>
      </w:r>
    </w:p>
    <w:p w:rsidR="00140B2B" w:rsidRDefault="00140B2B" w:rsidP="00130C98">
      <w:r>
        <w:t xml:space="preserve">If you want to see the Excel sheet in its entirety, select the gear wheel icon in the upper right-hand corner, then select Export data. </w:t>
      </w:r>
    </w:p>
    <w:p w:rsidR="0076714A" w:rsidRPr="00D00AA9" w:rsidRDefault="00140B2B" w:rsidP="00140B2B">
      <w:pPr>
        <w:rPr>
          <w:rFonts w:ascii="Calibri" w:hAnsi="Calibri" w:cs="Calibri"/>
        </w:rPr>
      </w:pPr>
      <w:r>
        <w:t xml:space="preserve">The other views allow you to see data in relation to department IDs and Union Codes </w:t>
      </w:r>
    </w:p>
    <w:sectPr w:rsidR="0076714A" w:rsidRPr="00D00AA9" w:rsidSect="0076714A">
      <w:headerReference w:type="default" r:id="rId15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AA9" w:rsidRDefault="00D00AA9" w:rsidP="00D00AA9">
      <w:pPr>
        <w:spacing w:after="0" w:line="240" w:lineRule="auto"/>
      </w:pPr>
      <w:r>
        <w:separator/>
      </w:r>
    </w:p>
  </w:endnote>
  <w:endnote w:type="continuationSeparator" w:id="0">
    <w:p w:rsidR="00D00AA9" w:rsidRDefault="00D00AA9" w:rsidP="00D0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AA9" w:rsidRDefault="00D00AA9" w:rsidP="00D00AA9">
      <w:pPr>
        <w:spacing w:after="0" w:line="240" w:lineRule="auto"/>
      </w:pPr>
      <w:r>
        <w:separator/>
      </w:r>
    </w:p>
  </w:footnote>
  <w:footnote w:type="continuationSeparator" w:id="0">
    <w:p w:rsidR="00D00AA9" w:rsidRDefault="00D00AA9" w:rsidP="00D0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A9" w:rsidRPr="00D00AA9" w:rsidRDefault="00D00AA9" w:rsidP="00D00AA9">
    <w:pPr>
      <w:jc w:val="center"/>
      <w:rPr>
        <w:rFonts w:ascii="Calibri" w:hAnsi="Calibri" w:cs="Calibri"/>
        <w:b/>
        <w:sz w:val="48"/>
        <w:szCs w:val="48"/>
      </w:rPr>
    </w:pPr>
    <w:r w:rsidRPr="00D00AA9">
      <w:rPr>
        <w:rFonts w:ascii="Calibri" w:hAnsi="Calibri" w:cs="Calibri"/>
        <w:b/>
        <w:sz w:val="48"/>
        <w:szCs w:val="48"/>
      </w:rPr>
      <w:t>County Policy or Standard Practice for HRBP</w:t>
    </w:r>
    <w:r>
      <w:rPr>
        <w:rFonts w:ascii="Calibri" w:hAnsi="Calibri" w:cs="Calibri"/>
        <w:b/>
        <w:sz w:val="48"/>
        <w:szCs w:val="48"/>
      </w:rPr>
      <w:t>’s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100D"/>
    <w:multiLevelType w:val="hybridMultilevel"/>
    <w:tmpl w:val="0494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7DD"/>
    <w:multiLevelType w:val="hybridMultilevel"/>
    <w:tmpl w:val="C0E0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A9"/>
    <w:rsid w:val="00130C98"/>
    <w:rsid w:val="00140B2B"/>
    <w:rsid w:val="002E2595"/>
    <w:rsid w:val="00561099"/>
    <w:rsid w:val="006017B8"/>
    <w:rsid w:val="00696BBC"/>
    <w:rsid w:val="00752473"/>
    <w:rsid w:val="0076714A"/>
    <w:rsid w:val="0098280C"/>
    <w:rsid w:val="00CB7C8A"/>
    <w:rsid w:val="00D00AA9"/>
    <w:rsid w:val="00D218D7"/>
    <w:rsid w:val="00F4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1CB22-CD74-42C5-AB23-A00A3DFD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AA9"/>
  </w:style>
  <w:style w:type="paragraph" w:styleId="Heading1">
    <w:name w:val="heading 1"/>
    <w:basedOn w:val="Normal"/>
    <w:next w:val="Normal"/>
    <w:link w:val="Heading1Char"/>
    <w:uiPriority w:val="9"/>
    <w:qFormat/>
    <w:rsid w:val="00752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AA9"/>
  </w:style>
  <w:style w:type="paragraph" w:styleId="Footer">
    <w:name w:val="footer"/>
    <w:basedOn w:val="Normal"/>
    <w:link w:val="FooterChar"/>
    <w:uiPriority w:val="99"/>
    <w:unhideWhenUsed/>
    <w:rsid w:val="00D00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AA9"/>
  </w:style>
  <w:style w:type="character" w:customStyle="1" w:styleId="Heading1Char">
    <w:name w:val="Heading 1 Char"/>
    <w:basedOn w:val="DefaultParagraphFont"/>
    <w:link w:val="Heading1"/>
    <w:uiPriority w:val="9"/>
    <w:rsid w:val="00752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18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1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Farah - HR</dc:creator>
  <cp:keywords/>
  <dc:description/>
  <cp:lastModifiedBy>Lamoureux, Julie</cp:lastModifiedBy>
  <cp:revision>2</cp:revision>
  <dcterms:created xsi:type="dcterms:W3CDTF">2021-04-05T23:10:00Z</dcterms:created>
  <dcterms:modified xsi:type="dcterms:W3CDTF">2021-04-05T23:10:00Z</dcterms:modified>
</cp:coreProperties>
</file>