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C17D" w14:textId="77777777" w:rsidR="00BE6A99" w:rsidRDefault="00BE6A99">
      <w:bookmarkStart w:id="0" w:name="_GoBack"/>
      <w:bookmarkEnd w:id="0"/>
      <w:r>
        <w:t>EMACS now offers the ability to acknowledge new or revised Policy’s or Standard Practices.</w:t>
      </w:r>
    </w:p>
    <w:p w14:paraId="7A929E3D" w14:textId="77777777" w:rsidR="00BE6A99" w:rsidRDefault="00BE6A99">
      <w:r>
        <w:t>You now have a tile that is labeled “Policy/Standard Practice”</w:t>
      </w:r>
    </w:p>
    <w:p w14:paraId="65CD9573" w14:textId="77777777" w:rsidR="00BE6A99" w:rsidRDefault="00BE6A99" w:rsidP="00611B1C">
      <w:pPr>
        <w:pStyle w:val="ListParagraph"/>
        <w:numPr>
          <w:ilvl w:val="0"/>
          <w:numId w:val="1"/>
        </w:numPr>
      </w:pPr>
      <w:r>
        <w:t xml:space="preserve">If there is a number in the lower </w:t>
      </w:r>
      <w:r w:rsidR="00611B1C">
        <w:t>right-hand</w:t>
      </w:r>
      <w:r>
        <w:t xml:space="preserve"> corner of this tile, that means that there is a document that requires your attention.</w:t>
      </w:r>
    </w:p>
    <w:p w14:paraId="1AEB5065" w14:textId="77777777" w:rsidR="00BE6A99" w:rsidRDefault="00BE6A99" w:rsidP="00611B1C">
      <w:pPr>
        <w:pStyle w:val="ListParagraph"/>
        <w:numPr>
          <w:ilvl w:val="0"/>
          <w:numId w:val="1"/>
        </w:numPr>
      </w:pPr>
      <w:r>
        <w:t xml:space="preserve">Once you have completed the acknowledgement of the Policy or Standard Practice, </w:t>
      </w:r>
      <w:r w:rsidR="00611B1C">
        <w:t>the number will be removed.</w:t>
      </w:r>
    </w:p>
    <w:p w14:paraId="5077F095" w14:textId="77777777" w:rsidR="00BE6A99" w:rsidRDefault="00BE6A99">
      <w:r>
        <w:rPr>
          <w:noProof/>
        </w:rPr>
        <w:drawing>
          <wp:inline distT="0" distB="0" distL="0" distR="0" wp14:anchorId="45DF1B6C" wp14:editId="1B2BD4A1">
            <wp:extent cx="5451010" cy="3416199"/>
            <wp:effectExtent l="152400" t="152400" r="359410" b="3562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2786" cy="3423579"/>
                    </a:xfrm>
                    <a:prstGeom prst="rect">
                      <a:avLst/>
                    </a:prstGeom>
                    <a:ln>
                      <a:noFill/>
                    </a:ln>
                    <a:effectLst>
                      <a:outerShdw blurRad="292100" dist="139700" dir="2700000" algn="tl" rotWithShape="0">
                        <a:srgbClr val="333333">
                          <a:alpha val="65000"/>
                        </a:srgbClr>
                      </a:outerShdw>
                    </a:effectLst>
                  </pic:spPr>
                </pic:pic>
              </a:graphicData>
            </a:graphic>
          </wp:inline>
        </w:drawing>
      </w:r>
    </w:p>
    <w:p w14:paraId="24555F52" w14:textId="77777777" w:rsidR="00611B1C" w:rsidRDefault="00611B1C">
      <w:r>
        <w:t>Once you select the “Policy/Standard Practice” tile, this screen will appear:</w:t>
      </w:r>
    </w:p>
    <w:p w14:paraId="7A36826F" w14:textId="77777777" w:rsidR="00611B1C" w:rsidRDefault="00611B1C" w:rsidP="00611B1C">
      <w:pPr>
        <w:pStyle w:val="ListParagraph"/>
        <w:numPr>
          <w:ilvl w:val="0"/>
          <w:numId w:val="2"/>
        </w:numPr>
      </w:pPr>
      <w:r>
        <w:t>This shows your employee ID and the status of this Policy. In this case, no steps have been completed</w:t>
      </w:r>
    </w:p>
    <w:p w14:paraId="1836DEA1" w14:textId="77777777" w:rsidR="00611B1C" w:rsidRDefault="00611B1C" w:rsidP="00611B1C">
      <w:pPr>
        <w:pStyle w:val="ListParagraph"/>
        <w:numPr>
          <w:ilvl w:val="0"/>
          <w:numId w:val="2"/>
        </w:numPr>
      </w:pPr>
      <w:r>
        <w:t>You will also see an arrow under the continue heading, select this to proceed.</w:t>
      </w:r>
    </w:p>
    <w:p w14:paraId="0C07752C" w14:textId="77777777" w:rsidR="00BE6A99" w:rsidRDefault="00BE6A99">
      <w:r>
        <w:rPr>
          <w:noProof/>
        </w:rPr>
        <w:drawing>
          <wp:inline distT="0" distB="0" distL="0" distR="0" wp14:anchorId="7B88E885" wp14:editId="4E4D33D2">
            <wp:extent cx="5376672" cy="1177009"/>
            <wp:effectExtent l="152400" t="152400" r="357505" b="3663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9070" cy="1188479"/>
                    </a:xfrm>
                    <a:prstGeom prst="rect">
                      <a:avLst/>
                    </a:prstGeom>
                    <a:ln>
                      <a:noFill/>
                    </a:ln>
                    <a:effectLst>
                      <a:outerShdw blurRad="292100" dist="139700" dir="2700000" algn="tl" rotWithShape="0">
                        <a:srgbClr val="333333">
                          <a:alpha val="65000"/>
                        </a:srgbClr>
                      </a:outerShdw>
                    </a:effectLst>
                  </pic:spPr>
                </pic:pic>
              </a:graphicData>
            </a:graphic>
          </wp:inline>
        </w:drawing>
      </w:r>
    </w:p>
    <w:p w14:paraId="1526D2AF" w14:textId="77777777" w:rsidR="00BE6A99" w:rsidRDefault="00BE6A99"/>
    <w:p w14:paraId="0D6D31CF" w14:textId="77777777" w:rsidR="00611B1C" w:rsidRDefault="00611B1C">
      <w:r>
        <w:lastRenderedPageBreak/>
        <w:t>The Policy or Standard Practice opens for your review</w:t>
      </w:r>
    </w:p>
    <w:p w14:paraId="311C8873" w14:textId="77777777" w:rsidR="00611B1C" w:rsidRDefault="00611B1C" w:rsidP="00611B1C">
      <w:pPr>
        <w:pStyle w:val="ListParagraph"/>
        <w:numPr>
          <w:ilvl w:val="0"/>
          <w:numId w:val="3"/>
        </w:numPr>
      </w:pPr>
      <w:r>
        <w:t>Read through the Policy or Standard Practice</w:t>
      </w:r>
    </w:p>
    <w:p w14:paraId="2EAB6ABC" w14:textId="77777777" w:rsidR="00611B1C" w:rsidRDefault="00611B1C" w:rsidP="00611B1C">
      <w:pPr>
        <w:pStyle w:val="ListParagraph"/>
        <w:numPr>
          <w:ilvl w:val="0"/>
          <w:numId w:val="3"/>
        </w:numPr>
      </w:pPr>
      <w:r>
        <w:t>Read through the acknowledgement section</w:t>
      </w:r>
    </w:p>
    <w:p w14:paraId="012A88AA" w14:textId="77777777" w:rsidR="00BE6A99" w:rsidRDefault="00BE6A99">
      <w:r>
        <w:rPr>
          <w:noProof/>
        </w:rPr>
        <w:drawing>
          <wp:inline distT="0" distB="0" distL="0" distR="0" wp14:anchorId="02C9E2B9" wp14:editId="160B881C">
            <wp:extent cx="5325466" cy="1168644"/>
            <wp:effectExtent l="152400" t="152400" r="351790" b="3556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6004" cy="1179734"/>
                    </a:xfrm>
                    <a:prstGeom prst="rect">
                      <a:avLst/>
                    </a:prstGeom>
                    <a:ln>
                      <a:noFill/>
                    </a:ln>
                    <a:effectLst>
                      <a:outerShdw blurRad="292100" dist="139700" dir="2700000" algn="tl" rotWithShape="0">
                        <a:srgbClr val="333333">
                          <a:alpha val="65000"/>
                        </a:srgbClr>
                      </a:outerShdw>
                    </a:effectLst>
                  </pic:spPr>
                </pic:pic>
              </a:graphicData>
            </a:graphic>
          </wp:inline>
        </w:drawing>
      </w:r>
    </w:p>
    <w:p w14:paraId="57C9977B" w14:textId="77777777" w:rsidR="00611B1C" w:rsidRDefault="00611B1C">
      <w:r>
        <w:t>Once you have read through the Policy or Standard Practice, you will need to acknowledge receipt.</w:t>
      </w:r>
    </w:p>
    <w:p w14:paraId="6BC52C96" w14:textId="77777777" w:rsidR="00611B1C" w:rsidRDefault="00611B1C" w:rsidP="00611B1C">
      <w:pPr>
        <w:pStyle w:val="ListParagraph"/>
        <w:numPr>
          <w:ilvl w:val="0"/>
          <w:numId w:val="4"/>
        </w:numPr>
      </w:pPr>
      <w:r>
        <w:t>Select the checkbox next to “I acknowledge receipt of this Policy or Standard Practice”</w:t>
      </w:r>
    </w:p>
    <w:p w14:paraId="064C792C" w14:textId="77777777" w:rsidR="00611B1C" w:rsidRDefault="00611B1C" w:rsidP="00611B1C">
      <w:pPr>
        <w:pStyle w:val="ListParagraph"/>
        <w:numPr>
          <w:ilvl w:val="0"/>
          <w:numId w:val="4"/>
        </w:numPr>
      </w:pPr>
      <w:r>
        <w:t>Select Save</w:t>
      </w:r>
    </w:p>
    <w:p w14:paraId="3ED13812" w14:textId="77777777" w:rsidR="00BE6A99" w:rsidRDefault="00BE6A99">
      <w:r>
        <w:rPr>
          <w:noProof/>
        </w:rPr>
        <w:drawing>
          <wp:inline distT="0" distB="0" distL="0" distR="0" wp14:anchorId="537156CA" wp14:editId="3E1B7234">
            <wp:extent cx="3701491" cy="999488"/>
            <wp:effectExtent l="152400" t="152400" r="356235" b="3536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5600" cy="1011399"/>
                    </a:xfrm>
                    <a:prstGeom prst="rect">
                      <a:avLst/>
                    </a:prstGeom>
                    <a:ln>
                      <a:noFill/>
                    </a:ln>
                    <a:effectLst>
                      <a:outerShdw blurRad="292100" dist="139700" dir="2700000" algn="tl" rotWithShape="0">
                        <a:srgbClr val="333333">
                          <a:alpha val="65000"/>
                        </a:srgbClr>
                      </a:outerShdw>
                    </a:effectLst>
                  </pic:spPr>
                </pic:pic>
              </a:graphicData>
            </a:graphic>
          </wp:inline>
        </w:drawing>
      </w:r>
    </w:p>
    <w:p w14:paraId="7B60CF05" w14:textId="77777777" w:rsidR="00611B1C" w:rsidRDefault="00611B1C">
      <w:r>
        <w:t>Once you select SAVE, you will be asked to verify your identity.</w:t>
      </w:r>
    </w:p>
    <w:p w14:paraId="4BF2F3C5" w14:textId="77777777" w:rsidR="00611B1C" w:rsidRDefault="00611B1C" w:rsidP="00611B1C">
      <w:pPr>
        <w:pStyle w:val="ListParagraph"/>
        <w:numPr>
          <w:ilvl w:val="0"/>
          <w:numId w:val="5"/>
        </w:numPr>
      </w:pPr>
      <w:r>
        <w:t>Enter your EMACS password</w:t>
      </w:r>
    </w:p>
    <w:p w14:paraId="427E9745" w14:textId="77777777" w:rsidR="00611B1C" w:rsidRDefault="00611B1C" w:rsidP="00611B1C">
      <w:pPr>
        <w:pStyle w:val="ListParagraph"/>
        <w:numPr>
          <w:ilvl w:val="0"/>
          <w:numId w:val="5"/>
        </w:numPr>
      </w:pPr>
      <w:r>
        <w:t>Select CONTINUE</w:t>
      </w:r>
    </w:p>
    <w:p w14:paraId="0D7E0F95" w14:textId="77777777" w:rsidR="00BE6A99" w:rsidRDefault="00BE6A99">
      <w:r>
        <w:rPr>
          <w:noProof/>
        </w:rPr>
        <w:drawing>
          <wp:inline distT="0" distB="0" distL="0" distR="0" wp14:anchorId="3DF9012B" wp14:editId="14AEA504">
            <wp:extent cx="2838298" cy="1956221"/>
            <wp:effectExtent l="152400" t="152400" r="362585" b="368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9681" cy="1977851"/>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 </w:t>
      </w:r>
    </w:p>
    <w:p w14:paraId="38286E9E" w14:textId="77777777" w:rsidR="00BE6A99" w:rsidRDefault="00611B1C">
      <w:r>
        <w:lastRenderedPageBreak/>
        <w:t>Once you have verified your identity, you will see your information on the bottom of the form. This shows your name, your employee ID and the date and time that you acknowledged the Policy or Standard Practice.</w:t>
      </w:r>
    </w:p>
    <w:p w14:paraId="022872AD" w14:textId="77777777" w:rsidR="00611B1C" w:rsidRDefault="00611B1C">
      <w:r>
        <w:t>From here, you can select PRINT and a new window will appear that will allow you to print this Policy or Standard Practice for your records. EMACS also store this for future review, so you can always see it again without having to rely on a printed copy.</w:t>
      </w:r>
    </w:p>
    <w:p w14:paraId="64C41111" w14:textId="77777777" w:rsidR="00BE6A99" w:rsidRDefault="00BE6A99">
      <w:r>
        <w:rPr>
          <w:noProof/>
        </w:rPr>
        <w:drawing>
          <wp:inline distT="0" distB="0" distL="0" distR="0" wp14:anchorId="0AFD4E7E" wp14:editId="32B8E88E">
            <wp:extent cx="5515661" cy="1240434"/>
            <wp:effectExtent l="152400" t="152400" r="351790" b="3600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41808" cy="1246314"/>
                    </a:xfrm>
                    <a:prstGeom prst="rect">
                      <a:avLst/>
                    </a:prstGeom>
                    <a:ln>
                      <a:noFill/>
                    </a:ln>
                    <a:effectLst>
                      <a:outerShdw blurRad="292100" dist="139700" dir="2700000" algn="tl" rotWithShape="0">
                        <a:srgbClr val="333333">
                          <a:alpha val="65000"/>
                        </a:srgbClr>
                      </a:outerShdw>
                    </a:effectLst>
                  </pic:spPr>
                </pic:pic>
              </a:graphicData>
            </a:graphic>
          </wp:inline>
        </w:drawing>
      </w:r>
    </w:p>
    <w:p w14:paraId="50CF9830" w14:textId="77777777" w:rsidR="00611B1C" w:rsidRDefault="00D63979">
      <w:r>
        <w:t>When you</w:t>
      </w:r>
      <w:r w:rsidR="00611B1C">
        <w:t xml:space="preserve"> are done, select EXIT on the top left corner of the EMACS screen</w:t>
      </w:r>
    </w:p>
    <w:p w14:paraId="470E4034" w14:textId="77777777" w:rsidR="00BE6A99" w:rsidRDefault="00BE6A99">
      <w:r>
        <w:rPr>
          <w:noProof/>
        </w:rPr>
        <w:drawing>
          <wp:inline distT="0" distB="0" distL="0" distR="0" wp14:anchorId="7ABE4C93" wp14:editId="718C9E0F">
            <wp:extent cx="5588813" cy="282426"/>
            <wp:effectExtent l="152400" t="152400" r="335915" b="3657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2109" cy="287646"/>
                    </a:xfrm>
                    <a:prstGeom prst="rect">
                      <a:avLst/>
                    </a:prstGeom>
                    <a:ln>
                      <a:noFill/>
                    </a:ln>
                    <a:effectLst>
                      <a:outerShdw blurRad="292100" dist="139700" dir="2700000" algn="tl" rotWithShape="0">
                        <a:srgbClr val="333333">
                          <a:alpha val="65000"/>
                        </a:srgbClr>
                      </a:outerShdw>
                    </a:effectLst>
                  </pic:spPr>
                </pic:pic>
              </a:graphicData>
            </a:graphic>
          </wp:inline>
        </w:drawing>
      </w:r>
    </w:p>
    <w:p w14:paraId="1364D51B" w14:textId="76DDFB1B" w:rsidR="00611B1C" w:rsidRDefault="00B32B2E">
      <w:r>
        <w:t xml:space="preserve">To review a Policy or Standard Practice that has already been acknowledged, start from the home screen. </w:t>
      </w:r>
      <w:r w:rsidR="00611B1C">
        <w:t xml:space="preserve"> </w:t>
      </w:r>
      <w:r>
        <w:t>T</w:t>
      </w:r>
      <w:r w:rsidR="00611B1C">
        <w:t xml:space="preserve">he “My Acknowledgements” tile </w:t>
      </w:r>
      <w:r>
        <w:t>will show</w:t>
      </w:r>
      <w:r w:rsidR="00611B1C">
        <w:t xml:space="preserve"> a number in the lower </w:t>
      </w:r>
      <w:r w:rsidR="00D63979">
        <w:t>right-hand</w:t>
      </w:r>
      <w:r w:rsidR="00611B1C">
        <w:t xml:space="preserve"> corner</w:t>
      </w:r>
      <w:r>
        <w:t xml:space="preserve"> if there is a document available to view</w:t>
      </w:r>
      <w:r w:rsidR="00D63979">
        <w:t xml:space="preserve">. </w:t>
      </w:r>
    </w:p>
    <w:p w14:paraId="1E502BAD" w14:textId="77777777" w:rsidR="00BE6A99" w:rsidRDefault="00D63979">
      <w:r>
        <w:lastRenderedPageBreak/>
        <w:t>Select this tile</w:t>
      </w:r>
      <w:r w:rsidR="00BE6A99">
        <w:rPr>
          <w:noProof/>
        </w:rPr>
        <w:drawing>
          <wp:inline distT="0" distB="0" distL="0" distR="0" wp14:anchorId="3A988CA0" wp14:editId="0957B49D">
            <wp:extent cx="5340096" cy="3381490"/>
            <wp:effectExtent l="152400" t="152400" r="356235" b="3524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7683" cy="3398959"/>
                    </a:xfrm>
                    <a:prstGeom prst="rect">
                      <a:avLst/>
                    </a:prstGeom>
                    <a:ln>
                      <a:noFill/>
                    </a:ln>
                    <a:effectLst>
                      <a:outerShdw blurRad="292100" dist="139700" dir="2700000" algn="tl" rotWithShape="0">
                        <a:srgbClr val="333333">
                          <a:alpha val="65000"/>
                        </a:srgbClr>
                      </a:outerShdw>
                    </a:effectLst>
                  </pic:spPr>
                </pic:pic>
              </a:graphicData>
            </a:graphic>
          </wp:inline>
        </w:drawing>
      </w:r>
    </w:p>
    <w:p w14:paraId="04A84E8A" w14:textId="09173135" w:rsidR="00BE6A99" w:rsidRDefault="00AE488A">
      <w:r>
        <w:t xml:space="preserve">This page lists any Policy or Standard </w:t>
      </w:r>
      <w:r w:rsidR="004E4298">
        <w:t>P</w:t>
      </w:r>
      <w:r>
        <w:t xml:space="preserve">ractice that you have acknowledged. </w:t>
      </w:r>
    </w:p>
    <w:p w14:paraId="47D9AA92" w14:textId="42FDF03F" w:rsidR="00AE488A" w:rsidRDefault="00AE488A">
      <w:r>
        <w:t>Select the line item you want to view</w:t>
      </w:r>
    </w:p>
    <w:p w14:paraId="047183DA" w14:textId="77777777" w:rsidR="00BE6A99" w:rsidRDefault="00BE6A99">
      <w:r>
        <w:rPr>
          <w:noProof/>
        </w:rPr>
        <w:drawing>
          <wp:inline distT="0" distB="0" distL="0" distR="0" wp14:anchorId="04B8A063" wp14:editId="39EDB607">
            <wp:extent cx="5537607" cy="866730"/>
            <wp:effectExtent l="152400" t="152400" r="349250" b="3530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7758" cy="873014"/>
                    </a:xfrm>
                    <a:prstGeom prst="rect">
                      <a:avLst/>
                    </a:prstGeom>
                    <a:ln>
                      <a:noFill/>
                    </a:ln>
                    <a:effectLst>
                      <a:outerShdw blurRad="292100" dist="139700" dir="2700000" algn="tl" rotWithShape="0">
                        <a:srgbClr val="333333">
                          <a:alpha val="65000"/>
                        </a:srgbClr>
                      </a:outerShdw>
                    </a:effectLst>
                  </pic:spPr>
                </pic:pic>
              </a:graphicData>
            </a:graphic>
          </wp:inline>
        </w:drawing>
      </w:r>
    </w:p>
    <w:p w14:paraId="11DBE963" w14:textId="29693103" w:rsidR="00AE488A" w:rsidRDefault="00AE488A">
      <w:r>
        <w:t>Your acknowledgement will open in your EMACS window. You can view</w:t>
      </w:r>
      <w:r w:rsidR="004E4298">
        <w:t xml:space="preserve"> </w:t>
      </w:r>
      <w:r>
        <w:t xml:space="preserve">or print </w:t>
      </w:r>
      <w:r w:rsidR="004E4298">
        <w:t>the selected document</w:t>
      </w:r>
      <w:r>
        <w:t>.</w:t>
      </w:r>
    </w:p>
    <w:p w14:paraId="3C952E5E" w14:textId="77777777" w:rsidR="00AE488A" w:rsidRDefault="00AE488A">
      <w:r>
        <w:t>When you are ready to leave, select the X on the top of the acknowledgement window</w:t>
      </w:r>
    </w:p>
    <w:p w14:paraId="422096DA" w14:textId="77777777" w:rsidR="0076714A" w:rsidRDefault="00AE488A">
      <w:r>
        <w:rPr>
          <w:noProof/>
        </w:rPr>
        <w:drawing>
          <wp:inline distT="0" distB="0" distL="0" distR="0" wp14:anchorId="6F6D0FFE" wp14:editId="460B813A">
            <wp:extent cx="5223053" cy="216511"/>
            <wp:effectExtent l="152400" t="152400" r="320675" b="355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48426" cy="225853"/>
                    </a:xfrm>
                    <a:prstGeom prst="rect">
                      <a:avLst/>
                    </a:prstGeom>
                    <a:ln>
                      <a:noFill/>
                    </a:ln>
                    <a:effectLst>
                      <a:outerShdw blurRad="292100" dist="139700" dir="2700000" algn="tl" rotWithShape="0">
                        <a:srgbClr val="333333">
                          <a:alpha val="65000"/>
                        </a:srgbClr>
                      </a:outerShdw>
                    </a:effectLst>
                  </pic:spPr>
                </pic:pic>
              </a:graphicData>
            </a:graphic>
          </wp:inline>
        </w:drawing>
      </w:r>
    </w:p>
    <w:p w14:paraId="774806B4" w14:textId="77777777" w:rsidR="003C7883" w:rsidRDefault="003C7883"/>
    <w:p w14:paraId="21361B9B" w14:textId="77777777" w:rsidR="00100521" w:rsidRDefault="00100521"/>
    <w:p w14:paraId="74F3BE79" w14:textId="03A7F397" w:rsidR="00416961" w:rsidRDefault="00416961" w:rsidP="612B7E1D"/>
    <w:sectPr w:rsidR="00416961" w:rsidSect="00721201">
      <w:headerReference w:type="default" r:id="rId18"/>
      <w:footerReference w:type="default" r:id="rId19"/>
      <w:pgSz w:w="12240" w:h="15840" w:code="1"/>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25EEF" w14:textId="77777777" w:rsidR="00206BC2" w:rsidRDefault="00206BC2" w:rsidP="00BE6A99">
      <w:pPr>
        <w:spacing w:after="0" w:line="240" w:lineRule="auto"/>
      </w:pPr>
      <w:r>
        <w:separator/>
      </w:r>
    </w:p>
  </w:endnote>
  <w:endnote w:type="continuationSeparator" w:id="0">
    <w:p w14:paraId="0101DB6F" w14:textId="77777777" w:rsidR="00206BC2" w:rsidRDefault="00206BC2" w:rsidP="00BE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9376"/>
      <w:docPartObj>
        <w:docPartGallery w:val="Page Numbers (Bottom of Page)"/>
        <w:docPartUnique/>
      </w:docPartObj>
    </w:sdtPr>
    <w:sdtEndPr/>
    <w:sdtContent>
      <w:sdt>
        <w:sdtPr>
          <w:id w:val="-1769616900"/>
          <w:docPartObj>
            <w:docPartGallery w:val="Page Numbers (Top of Page)"/>
            <w:docPartUnique/>
          </w:docPartObj>
        </w:sdtPr>
        <w:sdtEndPr/>
        <w:sdtContent>
          <w:p w14:paraId="71A81D46" w14:textId="77777777" w:rsidR="00721201" w:rsidRDefault="00721201" w:rsidP="007212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780D99" w14:textId="77777777" w:rsidR="00AE488A" w:rsidRDefault="00AE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CA52" w14:textId="77777777" w:rsidR="00206BC2" w:rsidRDefault="00206BC2" w:rsidP="00BE6A99">
      <w:pPr>
        <w:spacing w:after="0" w:line="240" w:lineRule="auto"/>
      </w:pPr>
      <w:r>
        <w:separator/>
      </w:r>
    </w:p>
  </w:footnote>
  <w:footnote w:type="continuationSeparator" w:id="0">
    <w:p w14:paraId="29CAC3AE" w14:textId="77777777" w:rsidR="00206BC2" w:rsidRDefault="00206BC2" w:rsidP="00BE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3F3A" w14:textId="77777777" w:rsidR="00BE6A99" w:rsidRPr="00721201" w:rsidRDefault="00721201" w:rsidP="00721201">
    <w:pPr>
      <w:pStyle w:val="Header"/>
      <w:jc w:val="center"/>
      <w:rPr>
        <w:b/>
        <w:sz w:val="48"/>
        <w:szCs w:val="48"/>
      </w:rPr>
    </w:pPr>
    <w:r w:rsidRPr="00721201">
      <w:rPr>
        <w:b/>
        <w:sz w:val="48"/>
        <w:szCs w:val="48"/>
      </w:rPr>
      <w:t xml:space="preserve">County </w:t>
    </w:r>
    <w:r w:rsidR="00BE6A99" w:rsidRPr="00721201">
      <w:rPr>
        <w:b/>
        <w:sz w:val="48"/>
        <w:szCs w:val="48"/>
      </w:rPr>
      <w:t>Policy</w:t>
    </w:r>
    <w:r w:rsidRPr="00721201">
      <w:rPr>
        <w:b/>
        <w:sz w:val="48"/>
        <w:szCs w:val="48"/>
      </w:rPr>
      <w:t xml:space="preserve"> or Standard Practice</w:t>
    </w:r>
    <w:r w:rsidR="00BE6A99" w:rsidRPr="00721201">
      <w:rPr>
        <w:b/>
        <w:sz w:val="48"/>
        <w:szCs w:val="48"/>
      </w:rPr>
      <w:t xml:space="preserve"> in EMACS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102"/>
    <w:multiLevelType w:val="hybridMultilevel"/>
    <w:tmpl w:val="68A6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4241E"/>
    <w:multiLevelType w:val="hybridMultilevel"/>
    <w:tmpl w:val="95C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C4779"/>
    <w:multiLevelType w:val="hybridMultilevel"/>
    <w:tmpl w:val="5526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549D3"/>
    <w:multiLevelType w:val="hybridMultilevel"/>
    <w:tmpl w:val="D7BC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151A8"/>
    <w:multiLevelType w:val="hybridMultilevel"/>
    <w:tmpl w:val="C50C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99"/>
    <w:rsid w:val="00100521"/>
    <w:rsid w:val="00206BC2"/>
    <w:rsid w:val="003C7883"/>
    <w:rsid w:val="00416961"/>
    <w:rsid w:val="004E4298"/>
    <w:rsid w:val="00611B1C"/>
    <w:rsid w:val="00721201"/>
    <w:rsid w:val="0076714A"/>
    <w:rsid w:val="0081375D"/>
    <w:rsid w:val="00A725AD"/>
    <w:rsid w:val="00AE488A"/>
    <w:rsid w:val="00B32B2E"/>
    <w:rsid w:val="00BE6A99"/>
    <w:rsid w:val="00CB7C8A"/>
    <w:rsid w:val="00D63979"/>
    <w:rsid w:val="00E44938"/>
    <w:rsid w:val="00F107CB"/>
    <w:rsid w:val="00F42A97"/>
    <w:rsid w:val="00F97C58"/>
    <w:rsid w:val="272DC2E1"/>
    <w:rsid w:val="2FE8CFBA"/>
    <w:rsid w:val="612B7E1D"/>
    <w:rsid w:val="786DC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83310"/>
  <w15:chartTrackingRefBased/>
  <w15:docId w15:val="{D279791E-161D-47C5-A74A-C64D1638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6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99"/>
  </w:style>
  <w:style w:type="paragraph" w:styleId="Footer">
    <w:name w:val="footer"/>
    <w:basedOn w:val="Normal"/>
    <w:link w:val="FooterChar"/>
    <w:uiPriority w:val="99"/>
    <w:unhideWhenUsed/>
    <w:rsid w:val="00BE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99"/>
  </w:style>
  <w:style w:type="paragraph" w:styleId="ListParagraph">
    <w:name w:val="List Paragraph"/>
    <w:basedOn w:val="Normal"/>
    <w:uiPriority w:val="34"/>
    <w:qFormat/>
    <w:rsid w:val="00611B1C"/>
    <w:pPr>
      <w:ind w:left="720"/>
      <w:contextualSpacing/>
    </w:pPr>
  </w:style>
  <w:style w:type="character" w:customStyle="1" w:styleId="Heading1Char">
    <w:name w:val="Heading 1 Char"/>
    <w:basedOn w:val="DefaultParagraphFont"/>
    <w:link w:val="Heading1"/>
    <w:uiPriority w:val="9"/>
    <w:rsid w:val="008137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69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32B2E"/>
    <w:rPr>
      <w:sz w:val="16"/>
      <w:szCs w:val="16"/>
    </w:rPr>
  </w:style>
  <w:style w:type="paragraph" w:styleId="CommentText">
    <w:name w:val="annotation text"/>
    <w:basedOn w:val="Normal"/>
    <w:link w:val="CommentTextChar"/>
    <w:uiPriority w:val="99"/>
    <w:semiHidden/>
    <w:unhideWhenUsed/>
    <w:rsid w:val="00B32B2E"/>
    <w:pPr>
      <w:spacing w:line="240" w:lineRule="auto"/>
    </w:pPr>
    <w:rPr>
      <w:sz w:val="20"/>
      <w:szCs w:val="20"/>
    </w:rPr>
  </w:style>
  <w:style w:type="character" w:customStyle="1" w:styleId="CommentTextChar">
    <w:name w:val="Comment Text Char"/>
    <w:basedOn w:val="DefaultParagraphFont"/>
    <w:link w:val="CommentText"/>
    <w:uiPriority w:val="99"/>
    <w:semiHidden/>
    <w:rsid w:val="00B32B2E"/>
    <w:rPr>
      <w:sz w:val="20"/>
      <w:szCs w:val="20"/>
    </w:rPr>
  </w:style>
  <w:style w:type="paragraph" w:styleId="CommentSubject">
    <w:name w:val="annotation subject"/>
    <w:basedOn w:val="CommentText"/>
    <w:next w:val="CommentText"/>
    <w:link w:val="CommentSubjectChar"/>
    <w:uiPriority w:val="99"/>
    <w:semiHidden/>
    <w:unhideWhenUsed/>
    <w:rsid w:val="00B32B2E"/>
    <w:rPr>
      <w:b/>
      <w:bCs/>
    </w:rPr>
  </w:style>
  <w:style w:type="character" w:customStyle="1" w:styleId="CommentSubjectChar">
    <w:name w:val="Comment Subject Char"/>
    <w:basedOn w:val="CommentTextChar"/>
    <w:link w:val="CommentSubject"/>
    <w:uiPriority w:val="99"/>
    <w:semiHidden/>
    <w:rsid w:val="00B32B2E"/>
    <w:rPr>
      <w:b/>
      <w:bCs/>
      <w:sz w:val="20"/>
      <w:szCs w:val="20"/>
    </w:rPr>
  </w:style>
  <w:style w:type="paragraph" w:styleId="BalloonText">
    <w:name w:val="Balloon Text"/>
    <w:basedOn w:val="Normal"/>
    <w:link w:val="BalloonTextChar"/>
    <w:uiPriority w:val="99"/>
    <w:semiHidden/>
    <w:unhideWhenUsed/>
    <w:rsid w:val="00B3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645F-DE81-4FFD-841E-E4397398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Farah - HR</dc:creator>
  <cp:keywords/>
  <dc:description/>
  <cp:lastModifiedBy>Hendrix, Farah - HR</cp:lastModifiedBy>
  <cp:revision>2</cp:revision>
  <dcterms:created xsi:type="dcterms:W3CDTF">2021-03-25T22:09:00Z</dcterms:created>
  <dcterms:modified xsi:type="dcterms:W3CDTF">2021-03-25T22:09:00Z</dcterms:modified>
</cp:coreProperties>
</file>